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17" w:rsidRDefault="005B2A17" w:rsidP="005B2A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Что следует знать при выборе между бумажной и электронной трудовой книжкой?</w:t>
      </w:r>
    </w:p>
    <w:p w:rsidR="005B2A17" w:rsidRPr="005B2A17" w:rsidRDefault="005B2A17" w:rsidP="005B2A17">
      <w:pPr>
        <w:pStyle w:val="a3"/>
        <w:jc w:val="both"/>
      </w:pPr>
      <w:r w:rsidRPr="005B2A17">
        <w:t>Переход к новому формату трудовой книжки добровольный, он позволяет сохранять бумажную книжку столько, сколько это необходимо. Подробнее о новшестве рассказали в комитете по труду и занятости населения Курской области.</w:t>
      </w:r>
    </w:p>
    <w:p w:rsidR="005B2A17" w:rsidRPr="005B2A17" w:rsidRDefault="005B2A17" w:rsidP="005B2A17">
      <w:pPr>
        <w:pStyle w:val="a3"/>
        <w:jc w:val="both"/>
      </w:pPr>
      <w:r w:rsidRPr="005B2A17">
        <w:t xml:space="preserve">С 2021 года все работодатели и индивидуальные предприниматели должны перейти с бумажных трудовых книжек </w:t>
      </w:r>
      <w:proofErr w:type="gramStart"/>
      <w:r w:rsidRPr="005B2A17">
        <w:t>на</w:t>
      </w:r>
      <w:proofErr w:type="gramEnd"/>
      <w:r w:rsidRPr="005B2A17">
        <w:t xml:space="preserve"> электронные. Электронная трудовая книжка не предполагает физического носителя и будет реализована только в цифровом </w:t>
      </w:r>
      <w:proofErr w:type="spellStart"/>
      <w:r w:rsidRPr="005B2A17">
        <w:t>формате</w:t>
      </w:r>
      <w:proofErr w:type="gramStart"/>
      <w:r w:rsidRPr="005B2A17">
        <w:t>.Э</w:t>
      </w:r>
      <w:proofErr w:type="gramEnd"/>
      <w:r w:rsidRPr="005B2A17">
        <w:t>лектронная</w:t>
      </w:r>
      <w:proofErr w:type="spellEnd"/>
      <w:r w:rsidRPr="005B2A17">
        <w:t xml:space="preserve"> трудовая книжка – это личный раздел для гражданина в федеральной информационной системе. Оператором системы является Пенсионный фонд РФ. Работодатели должны передавать туда данные из утвержденного перечня сведений, которые учитываются в бумажной трудовой книжке.</w:t>
      </w:r>
    </w:p>
    <w:p w:rsidR="005B2A17" w:rsidRPr="005B2A17" w:rsidRDefault="005B2A17" w:rsidP="005B2A17">
      <w:pPr>
        <w:pStyle w:val="a3"/>
        <w:jc w:val="both"/>
      </w:pPr>
      <w:r w:rsidRPr="005B2A17">
        <w:t xml:space="preserve">Информацию о своем стаже каждый человек сможет увидеть в личном кабинете на сайте Пенсионного фонда России или на Едином портале государственных и муниципальных услуг, а также через соответствующие приложения для </w:t>
      </w:r>
      <w:proofErr w:type="spellStart"/>
      <w:r w:rsidRPr="005B2A17">
        <w:t>смартфонов</w:t>
      </w:r>
      <w:proofErr w:type="gramStart"/>
      <w:r w:rsidRPr="005B2A17">
        <w:t>.П</w:t>
      </w:r>
      <w:proofErr w:type="gramEnd"/>
      <w:r w:rsidRPr="005B2A17">
        <w:t>ри</w:t>
      </w:r>
      <w:proofErr w:type="spellEnd"/>
      <w:r w:rsidRPr="005B2A17">
        <w:t xml:space="preserve"> необходимости данные из электронной трудовой книжки можно получить в виде бумажной выписки, запросить которую можно у работодателя или непосредственно в отделении ПФР или МФЦ. Услуга предоставляется без привязки к месту жительства или работы человека.</w:t>
      </w:r>
    </w:p>
    <w:p w:rsidR="005B2A17" w:rsidRPr="005B2A17" w:rsidRDefault="005B2A17" w:rsidP="005B2A17">
      <w:pPr>
        <w:pStyle w:val="a3"/>
        <w:jc w:val="both"/>
      </w:pPr>
      <w:r w:rsidRPr="005B2A17">
        <w:t xml:space="preserve">У электронной трудовой книжки есть очевидные преимущества: удобный и быстрый доступ работников к информации о трудовой деятельности, минимизация ошибок, дистанционное оформление пенсии по данным лицевого счета без дополнительного документационного подтверждения, использование данных электронной трудовой книжки для получения </w:t>
      </w:r>
      <w:proofErr w:type="spellStart"/>
      <w:r w:rsidRPr="005B2A17">
        <w:t>госуслуг</w:t>
      </w:r>
      <w:proofErr w:type="spellEnd"/>
      <w:r w:rsidRPr="005B2A17">
        <w:t>, дополнительные возможности дистанционного трудоустройства, избавление от лишних бумаг. Кроме того, электронную трудовую книжку невозможно потерять.</w:t>
      </w:r>
    </w:p>
    <w:p w:rsidR="005B2A17" w:rsidRPr="005B2A17" w:rsidRDefault="005B2A17" w:rsidP="005B2A17">
      <w:pPr>
        <w:pStyle w:val="a3"/>
        <w:jc w:val="both"/>
      </w:pPr>
      <w:r w:rsidRPr="005B2A17">
        <w:t xml:space="preserve">До 31 октября 2020 года все работодатели должны в письменном виде уведомить своих работников о введении нового порядка формирования сведений о трудовой деятельности в электронном виде. </w:t>
      </w:r>
      <w:proofErr w:type="gramStart"/>
      <w:r w:rsidRPr="005B2A17">
        <w:t>У каждого работника есть право выбора: оставить бумажную трудовую (как сейчас) с одновременным отражением данных в электронном виде или перейти исключительно на электронную книжку.</w:t>
      </w:r>
      <w:proofErr w:type="gramEnd"/>
      <w:r w:rsidRPr="005B2A17">
        <w:t xml:space="preserve"> Каждый работник до 31 декабря 2020 года должен принять решение и выразить свое мнение в письменной форме.</w:t>
      </w:r>
    </w:p>
    <w:sectPr w:rsidR="005B2A17" w:rsidRPr="005B2A17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40669"/>
    <w:multiLevelType w:val="multilevel"/>
    <w:tmpl w:val="3888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33615"/>
    <w:rsid w:val="00270F48"/>
    <w:rsid w:val="005B2A17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5B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5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8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2020-08-25T11:21:00Z</dcterms:created>
  <dcterms:modified xsi:type="dcterms:W3CDTF">2020-08-25T11:21:00Z</dcterms:modified>
</cp:coreProperties>
</file>