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67" w:rsidRPr="007C6367" w:rsidRDefault="007C6367" w:rsidP="007C636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7C6367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Свыше 900 социальных контрактов уже заключили в Курской области</w:t>
      </w:r>
    </w:p>
    <w:p w:rsidR="007C6367" w:rsidRPr="007C6367" w:rsidRDefault="007C6367" w:rsidP="007C6367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</w:p>
    <w:p w:rsidR="007C6367" w:rsidRPr="007C6367" w:rsidRDefault="007C6367" w:rsidP="007C6367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17487"/>
          <w:sz w:val="23"/>
          <w:szCs w:val="23"/>
          <w:lang w:eastAsia="ru-RU"/>
        </w:rPr>
        <w:drawing>
          <wp:inline distT="0" distB="0" distL="0" distR="0">
            <wp:extent cx="5705475" cy="3095625"/>
            <wp:effectExtent l="19050" t="0" r="9525" b="0"/>
            <wp:docPr id="2" name="Рисунок 2" descr="Свыше 900 социальных контрактов уже заключили в Курской области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выше 900 социальных контрактов уже заключили в Курской области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367" w:rsidRPr="007C6367" w:rsidRDefault="007C6367" w:rsidP="007C6367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</w:p>
    <w:p w:rsidR="007C6367" w:rsidRPr="007C6367" w:rsidRDefault="007C6367" w:rsidP="007C63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</w:t>
      </w:r>
      <w:r w:rsidRPr="007C636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этом году на территории нашего региона начала действовать федеральная программа по предоставлению социального контракта. Заключено уже 926 таких соглашений на общую сумму более 52 </w:t>
      </w:r>
      <w:proofErr w:type="spellStart"/>
      <w:proofErr w:type="gramStart"/>
      <w:r w:rsidRPr="007C636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млн</w:t>
      </w:r>
      <w:proofErr w:type="spellEnd"/>
      <w:proofErr w:type="gramEnd"/>
      <w:r w:rsidRPr="007C636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рублей.</w:t>
      </w:r>
    </w:p>
    <w:p w:rsidR="007C6367" w:rsidRPr="007C6367" w:rsidRDefault="007C6367" w:rsidP="007C63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7C636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К примеру, в </w:t>
      </w:r>
      <w:proofErr w:type="spellStart"/>
      <w:r w:rsidRPr="007C636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Щигровском</w:t>
      </w:r>
      <w:proofErr w:type="spellEnd"/>
      <w:r w:rsidRPr="007C636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районе такой возможностью активно пользуются многодетные семьи: всего оформлено 35 </w:t>
      </w:r>
      <w:proofErr w:type="spellStart"/>
      <w:r w:rsidRPr="007C636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соцконтрактов</w:t>
      </w:r>
      <w:proofErr w:type="spellEnd"/>
      <w:r w:rsidRPr="007C636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</w:t>
      </w:r>
    </w:p>
    <w:p w:rsidR="007C6367" w:rsidRPr="007C6367" w:rsidRDefault="007C6367" w:rsidP="007C63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7C636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Выплату на развитие личного подсобного хозяйства в размере 100 тысяч рублей получила семья Анны </w:t>
      </w:r>
      <w:proofErr w:type="spellStart"/>
      <w:r w:rsidRPr="007C636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Русановой</w:t>
      </w:r>
      <w:proofErr w:type="spellEnd"/>
      <w:r w:rsidRPr="007C636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из села </w:t>
      </w:r>
      <w:proofErr w:type="spellStart"/>
      <w:r w:rsidRPr="007C636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Охочевка</w:t>
      </w:r>
      <w:proofErr w:type="spellEnd"/>
      <w:r w:rsidRPr="007C636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; в доме растут пятеро детей.</w:t>
      </w:r>
    </w:p>
    <w:p w:rsidR="007C6367" w:rsidRPr="007C6367" w:rsidRDefault="007C6367" w:rsidP="007C63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7C636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«Недавно у нас появилась вторая кормилица - корова Иволга. Собственные средства еще на одну корову нам пришлось бы собирать долго. Благодаря </w:t>
      </w:r>
      <w:proofErr w:type="spellStart"/>
      <w:r w:rsidRPr="007C636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соцконтракту</w:t>
      </w:r>
      <w:proofErr w:type="spellEnd"/>
      <w:r w:rsidRPr="007C636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, </w:t>
      </w:r>
      <w:proofErr w:type="gramStart"/>
      <w:r w:rsidRPr="007C636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который</w:t>
      </w:r>
      <w:proofErr w:type="gramEnd"/>
      <w:r w:rsidRPr="007C636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мы заключили недавно в районном управлении соцобеспечения, такое стало возможным уже сейчас. Это помогает прокормить большую семью, а излишки сельхозпродукции я реализую среди заказчиков в районе», - рассказала Анна </w:t>
      </w:r>
      <w:proofErr w:type="spellStart"/>
      <w:r w:rsidRPr="007C636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Русанова</w:t>
      </w:r>
      <w:proofErr w:type="spellEnd"/>
      <w:r w:rsidRPr="007C636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</w:t>
      </w:r>
    </w:p>
    <w:p w:rsidR="007C6367" w:rsidRPr="007C6367" w:rsidRDefault="007C6367" w:rsidP="007C63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7C636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За хозяйством, в котором 2 коровы, 2 телки, 2 бычка, а также домашняя птица, ухаживают всей семьей: помогают старшие дети и муж.</w:t>
      </w:r>
    </w:p>
    <w:p w:rsidR="007C6367" w:rsidRPr="007C6367" w:rsidRDefault="007C6367" w:rsidP="007C63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7C636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Благодаря социальному контракту завести подсобное хозяйство смогла и одинокая многодетная мама, социальный работник Юлия Макарова.</w:t>
      </w:r>
    </w:p>
    <w:p w:rsidR="007C6367" w:rsidRPr="007C6367" w:rsidRDefault="007C6367" w:rsidP="007C63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7C636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«До этого у меня были только козочки. На полученные средства смогла приобрести корову и несколько поросят. Хозяйство стало дополнительным источником дохода. Я сейчас в отпуске по уходу за полуторагодовалой дочкой, сын помогает мне с хозяйством. Конечно, это требует немалых сил», - рассказала Юлия Макарова.</w:t>
      </w:r>
    </w:p>
    <w:p w:rsidR="007C6367" w:rsidRPr="007C6367" w:rsidRDefault="007C6367" w:rsidP="007C63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7C6367">
        <w:rPr>
          <w:rFonts w:ascii="Arial" w:eastAsia="Times New Roman" w:hAnsi="Arial" w:cs="Arial"/>
          <w:color w:val="474747"/>
          <w:sz w:val="23"/>
          <w:szCs w:val="23"/>
          <w:lang w:eastAsia="ru-RU"/>
        </w:rPr>
        <w:lastRenderedPageBreak/>
        <w:t>Социальный контракт — это соглашение между органом соцзащиты и гражданином по оказанию государственной социальной помощи. Оно направлено на разработку индивидуальной программы социальной адаптации для малоимущих граждан, чтобы они смогли преодолеть трудную жизненную ситуацию или приобрести постоянный заработок.</w:t>
      </w:r>
    </w:p>
    <w:p w:rsidR="007C6367" w:rsidRPr="007C6367" w:rsidRDefault="007C6367" w:rsidP="007C63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7C636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До конца года в Курской области планируют заключить более 2 тысяч социальных контрактов. Заявления на участие в программе принимают органы социальной защиты населения по месту жительства курян. Подробности можно уточнить в комитете социального обеспечения, материнства и детства Курской области (</w:t>
      </w:r>
      <w:proofErr w:type="gramStart"/>
      <w:r w:rsidRPr="007C636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г</w:t>
      </w:r>
      <w:proofErr w:type="gramEnd"/>
      <w:r w:rsidRPr="007C636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. Курск, ул. </w:t>
      </w:r>
      <w:proofErr w:type="spellStart"/>
      <w:r w:rsidRPr="007C636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Моковская</w:t>
      </w:r>
      <w:proofErr w:type="spellEnd"/>
      <w:r w:rsidRPr="007C636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, 2г, тел.: +7 (4712) 35-75-23).</w:t>
      </w:r>
    </w:p>
    <w:p w:rsidR="00624CBC" w:rsidRDefault="00624CBC"/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C6367"/>
    <w:rsid w:val="00574A1C"/>
    <w:rsid w:val="00624CBC"/>
    <w:rsid w:val="007C6367"/>
    <w:rsid w:val="00A4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C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6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4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556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3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7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218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6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07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30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729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5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3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834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2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85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0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4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97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0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1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9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dm2.rkursk.ru/upload/iblock/220/DSC0729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1837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2021-09-06T09:20:00Z</dcterms:created>
  <dcterms:modified xsi:type="dcterms:W3CDTF">2021-09-06T09:20:00Z</dcterms:modified>
</cp:coreProperties>
</file>