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27" w:rsidRPr="00325627" w:rsidRDefault="00325627" w:rsidP="00325627">
      <w:pPr>
        <w:shd w:val="clear" w:color="auto" w:fill="FFFFFF"/>
        <w:spacing w:before="161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</w:rPr>
      </w:pPr>
      <w:r w:rsidRPr="00325627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>Об определении результатов выборов депутатов Представительного Собрания Октябрьского района четвертого созыва по одномандатным избирательным округам №№1-19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b/>
          <w:bCs/>
          <w:color w:val="555555"/>
          <w:sz w:val="17"/>
        </w:rPr>
        <w:t>ТЕРРИТОРИАЛЬНАЯ ИЗБИРАТЕЛЬНАЯ КОМИССИЯ ОКТЯБРЬСКОГО РАЙОНА КУРСКОЙ ОБЛАСТИ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b/>
          <w:bCs/>
          <w:color w:val="555555"/>
          <w:sz w:val="17"/>
        </w:rPr>
        <w:t>(307200 Курская область п.Прямицыно ул.Октябрьская 134 (т.471-42-2-27-30)</w:t>
      </w:r>
    </w:p>
    <w:p w:rsidR="00325627" w:rsidRPr="00325627" w:rsidRDefault="00325627" w:rsidP="00325627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325627">
        <w:rPr>
          <w:rFonts w:ascii="inherit" w:eastAsia="Times New Roman" w:hAnsi="inherit" w:cs="Helvetica"/>
          <w:color w:val="555555"/>
          <w:kern w:val="36"/>
          <w:sz w:val="34"/>
          <w:szCs w:val="34"/>
        </w:rPr>
        <w:t>                                                             РЕШ Е Н И Е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325627" w:rsidRPr="00325627" w:rsidRDefault="00325627" w:rsidP="00325627">
      <w:pPr>
        <w:shd w:val="clear" w:color="auto" w:fill="FFFFFF"/>
        <w:spacing w:before="161" w:after="120" w:line="240" w:lineRule="auto"/>
        <w:outlineLvl w:val="0"/>
        <w:rPr>
          <w:rFonts w:ascii="inherit" w:eastAsia="Times New Roman" w:hAnsi="inherit" w:cs="Helvetica"/>
          <w:color w:val="555555"/>
          <w:kern w:val="36"/>
          <w:sz w:val="34"/>
          <w:szCs w:val="34"/>
        </w:rPr>
      </w:pPr>
      <w:r w:rsidRPr="00325627">
        <w:rPr>
          <w:rFonts w:ascii="inherit" w:eastAsia="Times New Roman" w:hAnsi="inherit" w:cs="Helvetica"/>
          <w:color w:val="555555"/>
          <w:kern w:val="36"/>
          <w:sz w:val="34"/>
          <w:szCs w:val="34"/>
        </w:rPr>
        <w:t>10 сентября 2018 года                                                  № 79/658-4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b/>
          <w:bCs/>
          <w:color w:val="555555"/>
          <w:sz w:val="17"/>
        </w:rPr>
        <w:t>                                                                           п.Прямицыно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b/>
          <w:bCs/>
          <w:color w:val="555555"/>
          <w:sz w:val="17"/>
        </w:rPr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Об определении результатов выборов депутатов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Представительного Собрания  Октябрьского  района  четвертого созыва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по одномандатным избирательным округам №№1-19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       В соответствии со статьями 26, 72 и 92 Закона Курской области «Кодекс Курской области о выборах и референдумах», на основании данных первых экземпляров протоколов №1 об итогах голосования участковых избирательных комиссий на выборах депутатов Представительного Собрания Октябрьского  района четвертого созыва по одномандатным избирательным округам  №1-19 территориальная избирательная комиссия Октябрьского района  Курской области РЕШИЛА: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1. Признать выборы депутатов Представительного Собрания  Октябрьского района четвертого созыва по 19 одномандатным избирательным округам состоявшимися и действительными.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2. Установить, что депутатами Представительного Собрания Октябрьского района третьего  созыва избраны: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325627" w:rsidRPr="00325627" w:rsidRDefault="00325627" w:rsidP="00325627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0"/>
        <w:gridCol w:w="5100"/>
      </w:tblGrid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избирательному округу № 1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 Валентин  Дмитриевич</w:t>
            </w:r>
          </w:p>
        </w:tc>
      </w:tr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2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Манина Нина Николаевна</w:t>
            </w:r>
          </w:p>
        </w:tc>
      </w:tr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одномандатному избирательному округу № </w:t>
            </w: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№4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Кучерявенко Владимир Сергеевич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Гребенникова Лидия Алексеевна</w:t>
            </w:r>
          </w:p>
        </w:tc>
      </w:tr>
    </w:tbl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lastRenderedPageBreak/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325627" w:rsidRPr="00325627" w:rsidRDefault="00325627" w:rsidP="00325627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0"/>
        <w:gridCol w:w="5100"/>
      </w:tblGrid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избирательному округу № 5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Юлия Александровна</w:t>
            </w:r>
          </w:p>
        </w:tc>
      </w:tr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6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Ирина Васильевна</w:t>
            </w:r>
          </w:p>
        </w:tc>
      </w:tr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7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Талдыкин Иван Прокофьевич</w:t>
            </w:r>
          </w:p>
        </w:tc>
      </w:tr>
    </w:tbl>
    <w:p w:rsidR="00325627" w:rsidRPr="00325627" w:rsidRDefault="00325627" w:rsidP="00325627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0"/>
        <w:gridCol w:w="5100"/>
      </w:tblGrid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избирательному округу № 8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Вехлов Владимир Васильевич</w:t>
            </w:r>
          </w:p>
        </w:tc>
      </w:tr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9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 Анатолий Вячеславович</w:t>
            </w:r>
          </w:p>
        </w:tc>
      </w:tr>
      <w:tr w:rsidR="00325627" w:rsidRPr="00325627" w:rsidTr="00325627"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10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11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12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13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одномандатному избирательному округу № </w:t>
            </w: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15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16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17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18         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одномандатному избирательному округу № 19</w:t>
            </w:r>
          </w:p>
        </w:tc>
        <w:tc>
          <w:tcPr>
            <w:tcW w:w="5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Роман Викторович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Митрохин Сергей Михайлович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 Ирина Викторовна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Сергей Алексеевич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Алексей Алексеевич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Машкина Юлия Юрьевна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Владимир Михайлович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Звягинцев Алексей Викторович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Францев Павел Алексеевич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5627" w:rsidRPr="00325627" w:rsidRDefault="00325627" w:rsidP="0032562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Маштаков Александр Викторович</w:t>
            </w:r>
          </w:p>
          <w:p w:rsidR="00325627" w:rsidRPr="00325627" w:rsidRDefault="00325627" w:rsidP="003256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lastRenderedPageBreak/>
        <w:t>3. Направить настоящее решение для опубликования в газету  «Районные вести»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Председатель территориальной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         Т. П. Щадных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 </w:t>
      </w:r>
    </w:p>
    <w:p w:rsidR="00325627" w:rsidRPr="00325627" w:rsidRDefault="00325627" w:rsidP="003256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И.о.секретаря территориальной</w:t>
      </w:r>
    </w:p>
    <w:p w:rsidR="00325627" w:rsidRPr="00325627" w:rsidRDefault="00325627" w:rsidP="00325627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</w:rPr>
      </w:pPr>
      <w:r w:rsidRPr="00325627">
        <w:rPr>
          <w:rFonts w:ascii="Helvetica" w:eastAsia="Times New Roman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          Е.М.Шалимова</w:t>
      </w:r>
    </w:p>
    <w:p w:rsidR="004D6793" w:rsidRPr="00325627" w:rsidRDefault="004D6793" w:rsidP="00325627">
      <w:pPr>
        <w:rPr>
          <w:szCs w:val="28"/>
        </w:rPr>
      </w:pPr>
    </w:p>
    <w:sectPr w:rsidR="004D6793" w:rsidRPr="00325627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325627"/>
    <w:rsid w:val="004D6793"/>
    <w:rsid w:val="007C7307"/>
    <w:rsid w:val="00822FEE"/>
    <w:rsid w:val="00892D51"/>
    <w:rsid w:val="008D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7</cp:revision>
  <dcterms:created xsi:type="dcterms:W3CDTF">2020-09-18T11:52:00Z</dcterms:created>
  <dcterms:modified xsi:type="dcterms:W3CDTF">2023-01-18T07:23:00Z</dcterms:modified>
</cp:coreProperties>
</file>