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DF" w:rsidRDefault="00871EDF" w:rsidP="00871EDF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В 6 районах Курской области введено ограничение на передвижение граждан в приграничной зоне</w:t>
      </w:r>
    </w:p>
    <w:p w:rsidR="00871EDF" w:rsidRDefault="00871EDF" w:rsidP="00871EDF">
      <w:pPr>
        <w:shd w:val="clear" w:color="auto" w:fill="F7F7F7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noProof/>
          <w:color w:val="017487"/>
          <w:sz w:val="23"/>
          <w:szCs w:val="23"/>
          <w:lang w:eastAsia="ru-RU"/>
        </w:rPr>
        <w:drawing>
          <wp:inline distT="0" distB="0" distL="0" distR="0">
            <wp:extent cx="5883657" cy="3924222"/>
            <wp:effectExtent l="19050" t="0" r="2793" b="0"/>
            <wp:docPr id="1" name="Рисунок 1" descr="https://adm2.rkursk.ru/upload/resize_cache/iblock/636/1100_733_1/Glushkovo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636/1100_733_1/Glushkovo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60" cy="392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DF" w:rsidRDefault="00871EDF" w:rsidP="00871ED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Пограничное управление ФСБ России по Курской области сообщает о введении ограничения на передвижение граждан и транспортных средств, включая маломерные суда, а также на допуск граждан на отдельные участки местности в пограничной зоне в 6 районах.</w:t>
      </w:r>
    </w:p>
    <w:p w:rsidR="00871EDF" w:rsidRDefault="00871EDF" w:rsidP="00871ED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Такие меры приняты в связи с проведением Вооруженными Силами РФ специальной военной операции на территории Украины и действуют в Хомутовском, Рыльском, Глушковском, Кореневском, Суджанском и Беловском районах.</w:t>
      </w:r>
    </w:p>
    <w:p w:rsidR="00871EDF" w:rsidRDefault="00871EDF" w:rsidP="00871ED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Наличие оформленного пропуска или разрешения на хозяйственную, промысловую и иную деятельность в пограничной зоне значения не имеет.</w:t>
      </w:r>
    </w:p>
    <w:p w:rsidR="00871EDF" w:rsidRDefault="00871EDF" w:rsidP="00871ED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Пограничное управление ФСБ России по Курской области имеет право обязать людей остаться или покинуть эти участки местности для защиты их здоровья и жизни при проведении пограничных поисков и операций, розыскных действий, а также действий по уголовным делам и делам по административным правонарушениям в пограничной зоне.</w:t>
      </w:r>
    </w:p>
    <w:p w:rsidR="00871EDF" w:rsidRDefault="00871EDF" w:rsidP="00871EDF">
      <w:pPr>
        <w:pStyle w:val="ab"/>
        <w:rPr>
          <w:rFonts w:ascii="Arial" w:hAnsi="Arial" w:cs="Arial"/>
          <w:color w:val="474747"/>
          <w:sz w:val="23"/>
          <w:szCs w:val="23"/>
        </w:rPr>
      </w:pPr>
      <w:proofErr w:type="gramStart"/>
      <w:r>
        <w:rPr>
          <w:rFonts w:ascii="Arial" w:hAnsi="Arial" w:cs="Arial"/>
          <w:color w:val="474747"/>
          <w:sz w:val="23"/>
          <w:szCs w:val="23"/>
        </w:rPr>
        <w:t>По вопросам порядка предоставления государственной услуги по выдаче пропусков и разрешений необходимо обращаться: в Пограничное управление ФСБ России по Курской области по адресу: г. Курск, ул. Косухина, 49, тел. 8 (4712) 36-23-48, 8 (4712) 36-23-47, 8 (4712) 36-24-01; письмом на электронную почту </w:t>
      </w:r>
      <w:hyperlink r:id="rId7" w:history="1">
        <w:r>
          <w:rPr>
            <w:rStyle w:val="aa"/>
            <w:rFonts w:ascii="Arial" w:eastAsiaTheme="majorEastAsia" w:hAnsi="Arial" w:cs="Arial"/>
            <w:color w:val="017487"/>
            <w:sz w:val="23"/>
            <w:szCs w:val="23"/>
          </w:rPr>
          <w:t>pu.kurskobl@fsb.ru</w:t>
        </w:r>
      </w:hyperlink>
      <w:r>
        <w:rPr>
          <w:rFonts w:ascii="Arial" w:hAnsi="Arial" w:cs="Arial"/>
          <w:color w:val="474747"/>
          <w:sz w:val="23"/>
          <w:szCs w:val="23"/>
        </w:rPr>
        <w:t>, через единый портал государственных и муниципальных услуг </w:t>
      </w:r>
      <w:hyperlink r:id="rId8" w:tgtFrame="_blank" w:history="1">
        <w:r>
          <w:rPr>
            <w:rStyle w:val="aa"/>
            <w:rFonts w:ascii="Arial" w:eastAsiaTheme="majorEastAsia" w:hAnsi="Arial" w:cs="Arial"/>
            <w:color w:val="017487"/>
            <w:sz w:val="23"/>
            <w:szCs w:val="23"/>
          </w:rPr>
          <w:t>www.gosuslugi.ru</w:t>
        </w:r>
      </w:hyperlink>
      <w:r>
        <w:rPr>
          <w:rFonts w:ascii="Arial" w:hAnsi="Arial" w:cs="Arial"/>
          <w:color w:val="474747"/>
          <w:sz w:val="23"/>
          <w:szCs w:val="23"/>
        </w:rPr>
        <w:t>;</w:t>
      </w:r>
      <w:proofErr w:type="gramEnd"/>
      <w:r>
        <w:rPr>
          <w:rFonts w:ascii="Arial" w:hAnsi="Arial" w:cs="Arial"/>
          <w:color w:val="474747"/>
          <w:sz w:val="23"/>
          <w:szCs w:val="23"/>
        </w:rPr>
        <w:br/>
      </w:r>
      <w:proofErr w:type="gramStart"/>
      <w:r>
        <w:rPr>
          <w:rFonts w:ascii="Arial" w:hAnsi="Arial" w:cs="Arial"/>
          <w:color w:val="474747"/>
          <w:sz w:val="23"/>
          <w:szCs w:val="23"/>
        </w:rPr>
        <w:t>в пограничную комендатуру в г. Рыльске: ул. Карла Либкнехта, 5а, тел. 8 (47152) 2-60-28;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lastRenderedPageBreak/>
        <w:t>в отделение в п. Хомутовка: ул. Калинина, 73, тел. 8 (47137) 2-50-28;</w:t>
      </w:r>
      <w:r>
        <w:rPr>
          <w:rFonts w:ascii="Arial" w:hAnsi="Arial" w:cs="Arial"/>
          <w:color w:val="474747"/>
          <w:sz w:val="23"/>
          <w:szCs w:val="23"/>
        </w:rPr>
        <w:br/>
        <w:t>в отделение в п. Глушково: ул. М. Горького, 25а, тел. 8 (47132) 2-13-71;</w:t>
      </w:r>
      <w:r>
        <w:rPr>
          <w:rFonts w:ascii="Arial" w:hAnsi="Arial" w:cs="Arial"/>
          <w:color w:val="474747"/>
          <w:sz w:val="23"/>
          <w:szCs w:val="23"/>
        </w:rPr>
        <w:br/>
        <w:t>в отделение в п. Тёткино: ул. Белопольская, 41, тел. 8 (47132) 2-41-84;</w:t>
      </w:r>
      <w:proofErr w:type="gramEnd"/>
      <w:r>
        <w:rPr>
          <w:rFonts w:ascii="Arial" w:hAnsi="Arial" w:cs="Arial"/>
          <w:color w:val="474747"/>
          <w:sz w:val="23"/>
          <w:szCs w:val="23"/>
        </w:rPr>
        <w:br/>
        <w:t xml:space="preserve">в пограничную комендатуру в г. Судже: пер.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Строительный</w:t>
      </w:r>
      <w:proofErr w:type="gramEnd"/>
      <w:r>
        <w:rPr>
          <w:rFonts w:ascii="Arial" w:hAnsi="Arial" w:cs="Arial"/>
          <w:color w:val="474747"/>
          <w:sz w:val="23"/>
          <w:szCs w:val="23"/>
        </w:rPr>
        <w:t>, 35, тел. 8 (47143) 2-30-13, 8 (47143) 2-30-39;</w:t>
      </w:r>
      <w:r>
        <w:rPr>
          <w:rFonts w:ascii="Arial" w:hAnsi="Arial" w:cs="Arial"/>
          <w:color w:val="474747"/>
          <w:sz w:val="23"/>
          <w:szCs w:val="23"/>
        </w:rPr>
        <w:br/>
        <w:t>в отделение в п. Коренево: ул. С. Саровского, 6а, тел. 8 (47147) 2-33-23.</w:t>
      </w:r>
    </w:p>
    <w:p w:rsidR="00871EDF" w:rsidRDefault="00871EDF" w:rsidP="00871ED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Пропуск могут выдать с понедельника по четверг с 10:00 до 13:00 и с 14:00 до 16:00, в пятницу и предпраздничные дни - с 10:00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до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13:00.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744BC5"/>
    <w:rsid w:val="00746D8B"/>
    <w:rsid w:val="00871EDF"/>
    <w:rsid w:val="00A46D6D"/>
    <w:rsid w:val="00A65276"/>
    <w:rsid w:val="00AA495C"/>
    <w:rsid w:val="00B761DB"/>
    <w:rsid w:val="00BB74BC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7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4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5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3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1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9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3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.kurskobl@fs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2.rkursk.ru/upload/resize_cache/iblock/636/1100_733_1/Glushkovo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2022-03-15T12:31:00Z</dcterms:created>
  <dcterms:modified xsi:type="dcterms:W3CDTF">2022-03-15T12:31:00Z</dcterms:modified>
</cp:coreProperties>
</file>