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E9F" w:rsidRPr="00344E9F" w:rsidRDefault="00344E9F" w:rsidP="00344E9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344E9F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 xml:space="preserve">В Курской области «Мираторг» </w:t>
      </w:r>
      <w:r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и с</w:t>
      </w:r>
      <w:r w:rsidRPr="00344E9F">
        <w:rPr>
          <w:rFonts w:ascii="Arial" w:hAnsi="Arial" w:cs="Arial"/>
          <w:b/>
          <w:color w:val="474747"/>
          <w:sz w:val="48"/>
          <w:szCs w:val="48"/>
        </w:rPr>
        <w:t>ельскохозяйственные товаропроизводители</w:t>
      </w:r>
      <w:r>
        <w:rPr>
          <w:rFonts w:ascii="Arial" w:hAnsi="Arial" w:cs="Arial"/>
          <w:b/>
          <w:color w:val="474747"/>
          <w:sz w:val="48"/>
          <w:szCs w:val="48"/>
        </w:rPr>
        <w:t>,</w:t>
      </w:r>
      <w:r>
        <w:rPr>
          <w:rFonts w:ascii="Arial" w:hAnsi="Arial" w:cs="Arial"/>
          <w:color w:val="474747"/>
          <w:sz w:val="23"/>
          <w:szCs w:val="23"/>
        </w:rPr>
        <w:t xml:space="preserve"> </w:t>
      </w:r>
      <w:r w:rsidRPr="00344E9F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провед</w:t>
      </w:r>
      <w:r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у</w:t>
      </w:r>
      <w:r w:rsidRPr="00344E9F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т посевные работы в соответствии с агрономическими сроками</w:t>
      </w:r>
    </w:p>
    <w:p w:rsidR="00344E9F" w:rsidRPr="00344E9F" w:rsidRDefault="00344E9F" w:rsidP="00344E9F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6075004" cy="4057373"/>
            <wp:effectExtent l="19050" t="0" r="1946" b="0"/>
            <wp:docPr id="1" name="Рисунок 1" descr="https://adm2.rkursk.ru/upload/resize_cache/iblock/f97/1100_734_1/DSC9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2.rkursk.ru/upload/resize_cache/iblock/f97/1100_734_1/DSC94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880" cy="4058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E9F" w:rsidRPr="00344E9F" w:rsidRDefault="00344E9F" w:rsidP="00344E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344E9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 Курской области в весеннюю посевную кампанию холдинга «Мираторг» будут трудиться 400 механизаторов, агрономов и инженеров. Работы планируют провести в соответствии с агрономическими сроками.</w:t>
      </w:r>
    </w:p>
    <w:p w:rsidR="00344E9F" w:rsidRPr="00344E9F" w:rsidRDefault="00344E9F" w:rsidP="00344E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344E9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 структуре посевных площадей агрохолдинга в регионе существенно увеличится площадь под посевы кукурузы на зерно – на 31%, на 10% - под посевы пшеницы. Всего же под кормозаготовку будет отдано 89,3 тыс. га. Основные культуры для выращивания в 2022 году – пшеница, кукуруза на зерно и соя.</w:t>
      </w:r>
    </w:p>
    <w:p w:rsidR="00344E9F" w:rsidRPr="00344E9F" w:rsidRDefault="00344E9F" w:rsidP="00344E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344E9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Собственная кормовая база позволяет обеспечить животных высококачественными, экологически чистыми кормами и гарантирует экологическую безопасность и оптимальную себестоимость конечного продукта, а также снижает зависимость производства от внешнеэкономических рисков.</w:t>
      </w:r>
    </w:p>
    <w:p w:rsidR="00344E9F" w:rsidRDefault="00344E9F" w:rsidP="00344E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344E9F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В Курской области на базе «Мираторга» реализуется стратегия по увеличению производства качественной российской мясной продукции по принципу «от поля до прилавка». В регионе агрохолдинг развивает проект по производству свинины, который включает площадки по разведению и выращиванию свиней, комбикормовый </w:t>
      </w:r>
      <w:r w:rsidRPr="00344E9F">
        <w:rPr>
          <w:rFonts w:ascii="Arial" w:eastAsia="Times New Roman" w:hAnsi="Arial" w:cs="Arial"/>
          <w:color w:val="474747"/>
          <w:sz w:val="23"/>
          <w:szCs w:val="23"/>
          <w:lang w:eastAsia="ru-RU"/>
        </w:rPr>
        <w:lastRenderedPageBreak/>
        <w:t>завод, элеватор и высокотехнологичный комплекс по производству мясных и колбасных изделий. На территории области размещены зерновые компании, ферма по выращиванию и откорму молодняка молочного скота для получения розовой телятины, ветсанутильзавод, овцеводческий комплекс и завод по производству кормов для домашних животных.</w:t>
      </w:r>
    </w:p>
    <w:p w:rsidR="00344E9F" w:rsidRPr="00344E9F" w:rsidRDefault="00344E9F" w:rsidP="00344E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Кроме того, у с</w:t>
      </w:r>
      <w:r>
        <w:rPr>
          <w:rFonts w:ascii="Arial" w:hAnsi="Arial" w:cs="Arial"/>
          <w:color w:val="474747"/>
          <w:sz w:val="23"/>
          <w:szCs w:val="23"/>
        </w:rPr>
        <w:t xml:space="preserve">ельскохозяйственных товаропроизводителей, </w:t>
      </w:r>
      <w:r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</w:t>
      </w:r>
      <w:r>
        <w:rPr>
          <w:rFonts w:ascii="Arial" w:hAnsi="Arial" w:cs="Arial"/>
          <w:color w:val="474747"/>
          <w:sz w:val="23"/>
          <w:szCs w:val="23"/>
        </w:rPr>
        <w:t xml:space="preserve"> связи с погодными условиями смещаются запланированные сроки начала подкормки озимых культур. Их состояние не вызывает опасений, так как на полях имеется снежный покров 15-20 см.</w:t>
      </w:r>
    </w:p>
    <w:p w:rsidR="00344E9F" w:rsidRDefault="00344E9F" w:rsidP="00344E9F">
      <w:pPr>
        <w:pStyle w:val="ab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Сельхозпроизводители продолжают приобретать семена, удобрения, средства защиты растений. По данным областного комитета АПК, регион полностью обеспечен семенным фондом зерновых и зернобобовых культур, достаточно и семян сахарной свеклы, кукурузы, подсолнечника, рапса и сои.</w:t>
      </w:r>
    </w:p>
    <w:p w:rsidR="00344E9F" w:rsidRDefault="00344E9F" w:rsidP="00344E9F">
      <w:pPr>
        <w:pStyle w:val="ab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В хозяйства области завезено 285 тыс. тонн минеральных удобрений, в том числе 215 тыс. тонн азотных и 70 тыс. тонн сложных и калийных удобрений, что составляет 90% от потребности на весенние полевые работы. Завоз минеральных удобрений в соответствии с запланированным графиком продолжается.</w:t>
      </w:r>
    </w:p>
    <w:p w:rsidR="00344E9F" w:rsidRDefault="00344E9F" w:rsidP="00344E9F">
      <w:pPr>
        <w:pStyle w:val="ab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Обеспеченность АПК по всем видам горюче-смазочных материалов составляет более 60% от потребности. Необходимые виды нефтепродуктов имеются в наличии на нефтебазах Курской области. Сельскохозяйственные товаропроизводители продолжают завозить топливо.</w:t>
      </w:r>
    </w:p>
    <w:p w:rsidR="000520C7" w:rsidRDefault="000520C7" w:rsidP="00C058FD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</w:p>
    <w:p w:rsidR="00344E9F" w:rsidRDefault="00344E9F" w:rsidP="00C058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44E9F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148C4"/>
    <w:multiLevelType w:val="hybridMultilevel"/>
    <w:tmpl w:val="B38482B0"/>
    <w:lvl w:ilvl="0" w:tplc="A232BFB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15C9E"/>
    <w:rsid w:val="0001287B"/>
    <w:rsid w:val="000520C7"/>
    <w:rsid w:val="00315C9E"/>
    <w:rsid w:val="00344E9F"/>
    <w:rsid w:val="005B2DA8"/>
    <w:rsid w:val="00624CBC"/>
    <w:rsid w:val="00744BC5"/>
    <w:rsid w:val="00746D8B"/>
    <w:rsid w:val="00A46D6D"/>
    <w:rsid w:val="00A65276"/>
    <w:rsid w:val="00AA495C"/>
    <w:rsid w:val="00B761DB"/>
    <w:rsid w:val="00C058FD"/>
    <w:rsid w:val="00CA7D58"/>
    <w:rsid w:val="00E0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F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qFormat/>
    <w:rsid w:val="00A46D6D"/>
    <w:pPr>
      <w:spacing w:after="0" w:line="240" w:lineRule="auto"/>
    </w:pPr>
  </w:style>
  <w:style w:type="character" w:styleId="a5">
    <w:name w:val="Strong"/>
    <w:basedOn w:val="a0"/>
    <w:uiPriority w:val="22"/>
    <w:qFormat/>
    <w:rsid w:val="00315C9E"/>
    <w:rPr>
      <w:b/>
      <w:bCs/>
    </w:rPr>
  </w:style>
  <w:style w:type="paragraph" w:styleId="a6">
    <w:name w:val="Subtitle"/>
    <w:basedOn w:val="a"/>
    <w:next w:val="a"/>
    <w:link w:val="a7"/>
    <w:uiPriority w:val="11"/>
    <w:qFormat/>
    <w:rsid w:val="00C058FD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058FD"/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C058FD"/>
  </w:style>
  <w:style w:type="character" w:customStyle="1" w:styleId="ConsPlusNormal">
    <w:name w:val="ConsPlusNormal Знак"/>
    <w:link w:val="ConsPlusNormal0"/>
    <w:locked/>
    <w:rsid w:val="00C058F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05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058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C058F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20C7"/>
    <w:pPr>
      <w:ind w:left="720"/>
      <w:contextualSpacing/>
    </w:pPr>
  </w:style>
  <w:style w:type="character" w:styleId="aa">
    <w:name w:val="Hyperlink"/>
    <w:uiPriority w:val="99"/>
    <w:semiHidden/>
    <w:unhideWhenUsed/>
    <w:rsid w:val="000520C7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344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4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4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2022-02-24T14:15:00Z</cp:lastPrinted>
  <dcterms:created xsi:type="dcterms:W3CDTF">2022-03-16T07:13:00Z</dcterms:created>
  <dcterms:modified xsi:type="dcterms:W3CDTF">2022-03-16T07:13:00Z</dcterms:modified>
</cp:coreProperties>
</file>