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57" w:rsidRDefault="00437957" w:rsidP="00B761D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437957" w:rsidRPr="00437957" w:rsidRDefault="00437957" w:rsidP="0043795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437957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Рег</w:t>
      </w:r>
      <w:r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иональные услуги переводят в МФЦ</w:t>
      </w:r>
    </w:p>
    <w:p w:rsidR="00437957" w:rsidRDefault="00315C9E" w:rsidP="00437957">
      <w:pPr>
        <w:pStyle w:val="a7"/>
        <w:jc w:val="both"/>
        <w:rPr>
          <w:rFonts w:ascii="Arial" w:hAnsi="Arial" w:cs="Arial"/>
          <w:color w:val="474747"/>
          <w:sz w:val="23"/>
          <w:szCs w:val="23"/>
        </w:rPr>
      </w:pPr>
      <w:r w:rsidRPr="00315C9E">
        <w:rPr>
          <w:b/>
          <w:bCs/>
          <w:color w:val="555555"/>
          <w:sz w:val="28"/>
          <w:szCs w:val="28"/>
        </w:rPr>
        <w:br/>
      </w:r>
      <w:r w:rsidR="00437957">
        <w:rPr>
          <w:rFonts w:ascii="Arial" w:hAnsi="Arial" w:cs="Arial"/>
          <w:color w:val="474747"/>
          <w:sz w:val="23"/>
          <w:szCs w:val="23"/>
        </w:rPr>
        <w:t>О цифровизации услуг в 2022 году говорили на заседании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области. В режиме ВКС его провела заместитель губернатора Курской области Оксана Крутько.</w:t>
      </w:r>
    </w:p>
    <w:p w:rsidR="00437957" w:rsidRDefault="00437957" w:rsidP="00437957">
      <w:pPr>
        <w:pStyle w:val="a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В органах исполнительной власти и местного самоуправления больше не будут принимать документы от заявителей во время их личного посещения, эти функции поэтапно передадут многофункциональным центрам.</w:t>
      </w:r>
    </w:p>
    <w:p w:rsidR="00437957" w:rsidRDefault="00437957" w:rsidP="00437957">
      <w:pPr>
        <w:pStyle w:val="a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Сегодня МФЦ предоставляют около половины госуслуг региональных органов исполнительной власти. В прошлом году за ними обратились свыше 17 тысяч курян, более 120 тысяч – за услугами органов местного самоуправления. К концу этого года весь перечень услуг передадут многофункциональным центрам, включая прием и выдачу документов.</w:t>
      </w:r>
    </w:p>
    <w:p w:rsidR="00437957" w:rsidRDefault="00437957" w:rsidP="00437957">
      <w:pPr>
        <w:pStyle w:val="a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«В соответствии с концепцией Минэкономразвития все государственные и муниципальные услуги должны предоставляться только через портал госуслуг или МФЦ по принципу одного окна. Процесс их централизации мы рассчитываем завершить раньше срока - в первом полугодии следующего года», - рассказала заместитель губернатора Курской области Оксана Крутько.</w:t>
      </w:r>
    </w:p>
    <w:p w:rsidR="00624CBC" w:rsidRDefault="00437957" w:rsidP="00B761DB">
      <w:pPr>
        <w:shd w:val="clear" w:color="auto" w:fill="FFFFFF"/>
        <w:spacing w:after="150" w:line="30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5464175" cy="4098131"/>
            <wp:effectExtent l="19050" t="0" r="3175" b="0"/>
            <wp:docPr id="1" name="Рисунок 1" descr="https://adm2.rkursk.ru/upload/resize_cache/iblock/b36/1100_825_1/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b36/1100_825_1/k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409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315C9E"/>
    <w:rsid w:val="00437957"/>
    <w:rsid w:val="0055403E"/>
    <w:rsid w:val="00624CBC"/>
    <w:rsid w:val="00746D8B"/>
    <w:rsid w:val="00A46D6D"/>
    <w:rsid w:val="00AA495C"/>
    <w:rsid w:val="00B761DB"/>
    <w:rsid w:val="00CA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Strong"/>
    <w:basedOn w:val="a0"/>
    <w:uiPriority w:val="22"/>
    <w:qFormat/>
    <w:rsid w:val="00315C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9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3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2022-02-22T12:57:00Z</dcterms:created>
  <dcterms:modified xsi:type="dcterms:W3CDTF">2022-02-22T12:57:00Z</dcterms:modified>
</cp:coreProperties>
</file>