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1DF" w:rsidRPr="00BC41DF" w:rsidRDefault="00BC41DF" w:rsidP="00BC41DF">
      <w:pPr>
        <w:shd w:val="clear" w:color="auto" w:fill="FFFFFF"/>
        <w:spacing w:after="450" w:line="240" w:lineRule="auto"/>
        <w:jc w:val="center"/>
        <w:outlineLvl w:val="0"/>
        <w:rPr>
          <w:rFonts w:ascii="Roboto-Bold" w:eastAsia="Times New Roman" w:hAnsi="Roboto-Bold" w:cs="Times New Roman"/>
          <w:color w:val="212121"/>
          <w:kern w:val="36"/>
          <w:sz w:val="42"/>
          <w:szCs w:val="42"/>
          <w:lang w:eastAsia="ru-RU"/>
        </w:rPr>
      </w:pPr>
      <w:r w:rsidRPr="00BC41DF">
        <w:rPr>
          <w:rFonts w:ascii="Roboto-Bold" w:eastAsia="Times New Roman" w:hAnsi="Roboto-Bold" w:cs="Times New Roman"/>
          <w:color w:val="212121"/>
          <w:kern w:val="36"/>
          <w:sz w:val="42"/>
          <w:szCs w:val="42"/>
          <w:lang w:eastAsia="ru-RU"/>
        </w:rPr>
        <w:t>Неформальная занятость и легализация трудовых отношений</w:t>
      </w:r>
    </w:p>
    <w:p w:rsidR="00BC41DF" w:rsidRDefault="00BC41DF" w:rsidP="00BC41D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C41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настоящее время борьба с теневой экономикой становится жизненно необходимой. Наиболее распространенное ее проявление - неформальная занятость, то есть работа без официального оформления трудовых отношений. Получая более высокую зарплату «в конверте», люди забывают, что теряют гораздо больше – абсолютно все меры социальной поддержки.</w:t>
      </w:r>
      <w:r w:rsidRPr="00BC41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BC41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Трудовой кодекс Российской Федерации в обязательном порядке определил обязанность работодателей в оформлении трудовых отношений с работником при приеме на работу путем заключения трудового договора.</w:t>
      </w:r>
      <w:r w:rsidRPr="00BC41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BC41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При этом, Трудовой кодекс подразделяет два типа договоров: гражданско-правовые и трудовые договоры. Трудовое право в отличие от гражданского права имеет социальную направленность на защиту лиц наемного труда. Когда же работодатели заключают с работником гражданско-правовой договор: договор подряда, возмездного оказания услуг и пр., на таких работников не распространяется трудовое законодательство, соответственно и не распространяются гарантии и компенсации.</w:t>
      </w:r>
      <w:r w:rsidRPr="00BC41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BC41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Не оформление с работодателем трудовых отношений влечет за собой негативные последствия, как для работника, так и для работодателя:</w:t>
      </w:r>
      <w:proofErr w:type="gramStart"/>
      <w:r w:rsidRPr="00BC41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proofErr w:type="gramEnd"/>
      <w:r w:rsidRPr="00BC41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работник остаетс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 без всех социальных гарантий;</w:t>
      </w:r>
    </w:p>
    <w:p w:rsidR="00BC41DF" w:rsidRPr="00BC41DF" w:rsidRDefault="00BC41DF" w:rsidP="00BC41D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C41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Pr="00BC41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работник также не защищен от травматизма и профессиональных заболеваний, т.к. он исключается из сферы действия Закона «Об обязательном социальном страховании от несчастных случаев на производстве и профессиональных заболеваний»;</w:t>
      </w:r>
      <w:r w:rsidRPr="00BC41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proofErr w:type="gramStart"/>
      <w:r w:rsidRPr="00BC41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proofErr w:type="gramEnd"/>
      <w:r w:rsidRPr="00BC41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работник лишается гарантированного минимального размера оплаты труда, работодатель может платить столько, сколько он захочет;</w:t>
      </w:r>
      <w:r w:rsidRPr="00BC41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BC41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Pr="00BC41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 установление нелегальной выплаты заработной платы работодателю грозит ответственность, предусмотренная статьей 419 Трудового Кодекса РФ. В данном случае работодатель привлекается к дисциплинарной, материальной, а также к гражданско-правовой, административной и уголовной ответственности.</w:t>
      </w:r>
    </w:p>
    <w:p w:rsidR="001A0F3C" w:rsidRPr="00BC41DF" w:rsidRDefault="001A0F3C" w:rsidP="00BC41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A0F3C" w:rsidRPr="00BC41DF" w:rsidSect="001A0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C41DF"/>
    <w:rsid w:val="001A0F3C"/>
    <w:rsid w:val="00BC4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F3C"/>
  </w:style>
  <w:style w:type="paragraph" w:styleId="1">
    <w:name w:val="heading 1"/>
    <w:basedOn w:val="a"/>
    <w:link w:val="10"/>
    <w:uiPriority w:val="9"/>
    <w:qFormat/>
    <w:rsid w:val="00BC41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41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8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72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987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72866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5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1609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2022-09-15T09:40:00Z</dcterms:created>
  <dcterms:modified xsi:type="dcterms:W3CDTF">2022-09-15T09:40:00Z</dcterms:modified>
</cp:coreProperties>
</file>