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4F" w:rsidRDefault="00A71C4F" w:rsidP="00A71C4F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Курская область вошла в топ-10 регионов по инвестиционной привлекательности АПК</w:t>
      </w:r>
    </w:p>
    <w:p w:rsidR="00A71C4F" w:rsidRDefault="00A71C4F" w:rsidP="00A71C4F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A71C4F" w:rsidRPr="00A71C4F" w:rsidRDefault="00A71C4F" w:rsidP="00A71C4F">
      <w:pPr>
        <w:pStyle w:val="a3"/>
        <w:shd w:val="clear" w:color="auto" w:fill="F8F8F8"/>
        <w:jc w:val="both"/>
        <w:rPr>
          <w:color w:val="020C22"/>
        </w:rPr>
      </w:pPr>
      <w:proofErr w:type="spellStart"/>
      <w:r w:rsidRPr="00A71C4F">
        <w:rPr>
          <w:color w:val="020C22"/>
        </w:rPr>
        <w:t>Пилотный</w:t>
      </w:r>
      <w:proofErr w:type="spellEnd"/>
      <w:r w:rsidRPr="00A71C4F">
        <w:rPr>
          <w:color w:val="020C22"/>
        </w:rPr>
        <w:t xml:space="preserve"> рейтинг подготовил Центр отраслевой экспертизы </w:t>
      </w:r>
      <w:proofErr w:type="spellStart"/>
      <w:r w:rsidRPr="00A71C4F">
        <w:rPr>
          <w:color w:val="020C22"/>
        </w:rPr>
        <w:t>Россельхозбанка</w:t>
      </w:r>
      <w:proofErr w:type="gramStart"/>
      <w:r w:rsidRPr="00A71C4F">
        <w:rPr>
          <w:color w:val="020C22"/>
        </w:rPr>
        <w:t>.В</w:t>
      </w:r>
      <w:proofErr w:type="spellEnd"/>
      <w:proofErr w:type="gramEnd"/>
      <w:r w:rsidRPr="00A71C4F">
        <w:rPr>
          <w:color w:val="020C22"/>
        </w:rPr>
        <w:t xml:space="preserve"> топ вошли 10 российских регионов с точки зрения инвестиционной привлекательности АПК. В числе лидеров Московская область, Краснодарский край, Ростовская область, замыкает десятку Ставропольский край. Курская область расположилась на шестой строчке.</w:t>
      </w:r>
    </w:p>
    <w:p w:rsidR="00A71C4F" w:rsidRPr="00A71C4F" w:rsidRDefault="00A71C4F" w:rsidP="00A71C4F">
      <w:pPr>
        <w:pStyle w:val="a3"/>
        <w:shd w:val="clear" w:color="auto" w:fill="F8F8F8"/>
        <w:jc w:val="both"/>
        <w:rPr>
          <w:color w:val="020C22"/>
        </w:rPr>
      </w:pPr>
      <w:r w:rsidRPr="00A71C4F">
        <w:rPr>
          <w:color w:val="020C22"/>
        </w:rPr>
        <w:t xml:space="preserve">«Эти регионы обладают существенным потенциалом для увеличения производства продукции агропромышленного сектора как за счет роста эффективности производства, так и увеличения глубины переработки. Реализуемые здесь инвестиционные проекты в сфере АПК обладают большим экспортным потенциалом, что также влияет на положение областей в рейтинге», – комментирует заместитель руководителя Центра отраслевой экспертизы </w:t>
      </w:r>
      <w:proofErr w:type="spellStart"/>
      <w:r w:rsidRPr="00A71C4F">
        <w:rPr>
          <w:color w:val="020C22"/>
        </w:rPr>
        <w:t>Россельхозбанка</w:t>
      </w:r>
      <w:proofErr w:type="spellEnd"/>
      <w:r w:rsidRPr="00A71C4F">
        <w:rPr>
          <w:color w:val="020C22"/>
        </w:rPr>
        <w:t xml:space="preserve"> Дмитрий </w:t>
      </w:r>
      <w:proofErr w:type="spellStart"/>
      <w:r w:rsidRPr="00A71C4F">
        <w:rPr>
          <w:color w:val="020C22"/>
        </w:rPr>
        <w:t>Жиляков</w:t>
      </w:r>
      <w:proofErr w:type="spellEnd"/>
      <w:r w:rsidRPr="00A71C4F">
        <w:rPr>
          <w:color w:val="020C22"/>
        </w:rPr>
        <w:t>.</w:t>
      </w:r>
    </w:p>
    <w:p w:rsidR="00A71C4F" w:rsidRPr="00A71C4F" w:rsidRDefault="00A71C4F" w:rsidP="00A71C4F">
      <w:pPr>
        <w:pStyle w:val="a3"/>
        <w:shd w:val="clear" w:color="auto" w:fill="F8F8F8"/>
        <w:jc w:val="both"/>
        <w:rPr>
          <w:color w:val="020C22"/>
        </w:rPr>
      </w:pPr>
      <w:r w:rsidRPr="00A71C4F">
        <w:rPr>
          <w:color w:val="020C22"/>
        </w:rPr>
        <w:t>Каждый регион эксперты оценивали с точки зрения объема вырученных средств от производства готовой сельскохозяйственной продукции на единицу посевных площадей, транспортной доступности до рынков сбыта, стоимостной доли отрасли в общем объеме производства пищевой продукции в регионе, рентабельности отрасли и потенциала для дальнейшего роста. На основе этих показателей каждому региону было присвоено в рейтинге соответствующее место.</w:t>
      </w:r>
    </w:p>
    <w:p w:rsidR="008D58C0" w:rsidRPr="00A71C4F" w:rsidRDefault="008D58C0" w:rsidP="00270F48">
      <w:pPr>
        <w:rPr>
          <w:rFonts w:ascii="Times New Roman" w:hAnsi="Times New Roman" w:cs="Times New Roman"/>
          <w:sz w:val="24"/>
          <w:szCs w:val="24"/>
        </w:rPr>
      </w:pPr>
    </w:p>
    <w:sectPr w:rsidR="008D58C0" w:rsidRPr="00A71C4F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8D58C0"/>
    <w:rsid w:val="00A275BE"/>
    <w:rsid w:val="00A71C4F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A7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27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2020-08-25T11:56:00Z</dcterms:created>
  <dcterms:modified xsi:type="dcterms:W3CDTF">2020-08-25T11:56:00Z</dcterms:modified>
</cp:coreProperties>
</file>