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59" w:rsidRPr="002C5059" w:rsidRDefault="002C5059" w:rsidP="00715026">
      <w:pPr>
        <w:spacing w:after="0" w:line="687" w:lineRule="atLeast"/>
        <w:ind w:left="-33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64"/>
          <w:szCs w:val="6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kern w:val="36"/>
          <w:sz w:val="64"/>
          <w:szCs w:val="64"/>
          <w:lang w:eastAsia="ru-RU"/>
        </w:rPr>
        <w:t>Гид по мерам поддержки</w:t>
      </w:r>
    </w:p>
    <w:p w:rsidR="002C5059" w:rsidRDefault="002C5059" w:rsidP="002C5059">
      <w:pPr>
        <w:spacing w:before="670"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Мы подготовили для вас специальный гид по мерам поддержки. В этом материале попытались отобразить ответы на самые актуальные вопросы. Надеемся, он вам поможет. Пользуйтесь оглавлением, чтобы сэкономить время. Достаточно нажать на название интересующего раздела. ВНИМАНИЕ! В тексте есть полезные активные ссылки для вашего удобства, номера телефонов.</w:t>
      </w:r>
    </w:p>
    <w:p w:rsidR="002C5059" w:rsidRPr="002C5059" w:rsidRDefault="002C5059" w:rsidP="002C5059">
      <w:pPr>
        <w:spacing w:before="67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5059" w:rsidRPr="002C5059" w:rsidRDefault="002C5059" w:rsidP="002C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5105" cy="4242390"/>
            <wp:effectExtent l="19050" t="0" r="0" b="0"/>
            <wp:docPr id="1" name="Рисунок 1" descr="Гид по мерам поддержки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д по мерам поддержки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343" cy="424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59" w:rsidRPr="002C5059" w:rsidRDefault="002C5059" w:rsidP="002C5059">
      <w:pPr>
        <w:spacing w:before="402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Итак, малый и средний бизнес ощутил на себе влияние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 на какую помощь можно рассчитывать? Основная задача антикризисных мероприятий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Правительства 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это сохранение занятости и поддержка предпринимательства. Для 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этого необходимо максимально «высвободить» все ресурсы предприятий на выплату заработной платы работникам.</w:t>
      </w:r>
    </w:p>
    <w:p w:rsidR="002C5059" w:rsidRPr="002C5059" w:rsidRDefault="002C5059" w:rsidP="002C5059">
      <w:pPr>
        <w:spacing w:before="402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Со списком ОКВЭД пострадавших отраслей, </w:t>
      </w:r>
      <w:r>
        <w:rPr>
          <w:rFonts w:ascii="Times New Roman" w:eastAsia="Times New Roman" w:hAnsi="Times New Roman" w:cs="Times New Roman"/>
          <w:i/>
          <w:iCs/>
          <w:sz w:val="32"/>
          <w:lang w:eastAsia="ru-RU"/>
        </w:rPr>
        <w:t>нужно</w:t>
      </w:r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 свериться</w:t>
      </w:r>
      <w:r w:rsidR="00715026">
        <w:rPr>
          <w:rFonts w:ascii="Times New Roman" w:eastAsia="Times New Roman" w:hAnsi="Times New Roman" w:cs="Times New Roman"/>
          <w:i/>
          <w:iCs/>
          <w:sz w:val="32"/>
          <w:lang w:eastAsia="ru-RU"/>
        </w:rPr>
        <w:t>, приложение ниже по тексту</w:t>
      </w:r>
      <w:proofErr w:type="gramStart"/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32"/>
          <w:lang w:eastAsia="ru-RU"/>
        </w:rPr>
        <w:t>.</w:t>
      </w:r>
      <w:proofErr w:type="gramEnd"/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 Учитывается только ОСНОВНОЙ ОКВЭД.</w:t>
      </w:r>
    </w:p>
    <w:p w:rsidR="002C5059" w:rsidRPr="002D215C" w:rsidRDefault="002C5059" w:rsidP="002D215C">
      <w:pPr>
        <w:spacing w:before="402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Проверить, имеете ли вы право на получение субсидии, можно по ИНН. </w:t>
      </w:r>
    </w:p>
    <w:p w:rsidR="002C5059" w:rsidRPr="002C5059" w:rsidRDefault="002C5059" w:rsidP="008162A6">
      <w:pPr>
        <w:spacing w:before="670" w:after="0" w:line="271" w:lineRule="atLeast"/>
        <w:ind w:left="-33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Субсидия</w:t>
      </w:r>
    </w:p>
    <w:p w:rsidR="002C5059" w:rsidRPr="002C5059" w:rsidRDefault="002C5059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Предоставляется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безвозмездная 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финансовая помощь на решение неотложных задач малого и среднего бизнеса из наиболее пострадавших </w:t>
      </w:r>
      <w:hyperlink r:id="rId7" w:tgtFrame="_blank" w:tooltip="http://covid.economy.gov.ru/sites/default/files/docs/Perechen_naibolee_postradavshih_otraslei_na_13_04_20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отраслей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на выплату заработной платы в мае и июне и на сохранение уровня оплаты труда.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Кто имеет право на получение субсидии?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Субъекты МСП (ИП и юридические лица), осуществляющие деятельность в пострадавших отраслях в целях решения текущих неотложных задач, в т.ч. сохранение уровня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spellEnd"/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обеспечение выплаты.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 получить субсидию?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получить субсидию, необходимо подать заявление в налоговый орган в любой удобной форме: через личный кабинет налогоплательщика на сайте ФНС или почтовым отправлением.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получения субсидии </w:t>
      </w:r>
      <w:r w:rsidRPr="002C5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апрель 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2020 года необходимо подать заявление </w:t>
      </w:r>
      <w:r w:rsidRPr="002C5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 мая до 1 июня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 года; </w:t>
      </w:r>
      <w:r w:rsidRPr="002C5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май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 года — с </w:t>
      </w:r>
      <w:r w:rsidRPr="002C5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июня до 1 июля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 года.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Причиной отказа в предоставлении субсидии могут быть недостоверные данные о реквизитах, не соответствующие информации налогового органа. При этом организация может направить повторное заявление с уточненными данными.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получения субсидии необходимо заполнить заявление</w:t>
      </w:r>
      <w:r w:rsidR="005D4B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ФНС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подробную информацию можно получить по номеру горячей линии ФНС: +7 800 222-22-22 и на сайте ФНС: 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"https://vk.com/away.php?to=https%3A%2F%2Fwww.nalog.ru%2F" \o "https://www.nalog.ru/" \t "_blank" </w:instrTex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2C5059">
        <w:rPr>
          <w:rFonts w:ascii="Times New Roman" w:eastAsia="Times New Roman" w:hAnsi="Times New Roman" w:cs="Times New Roman"/>
          <w:color w:val="1D528F"/>
          <w:sz w:val="32"/>
          <w:u w:val="single"/>
          <w:lang w:eastAsia="ru-RU"/>
        </w:rPr>
        <w:t>nalog.ru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 рассчитывается сумма субсидии?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Сумма субсидии будет рассчитываться следующим образом: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субъектов МСП — юридических лиц из расчета 1 МРОТ (12130 руб.) на 1 наемного сотрудника.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ИП, у 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которых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наемные сотрудники, из расчета 1 МРОТ (12130 руб.) на 1 сотрудника + 1 МРОТ на самого ИП.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субъектов МСП, которые 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ИП и не имеют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наемных сотрудников, из расчета 1 МРОТ на самого ИП.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Каковы условия получения субсидии?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получения субсидии малым предприятиям, как и другим категориям МСП, необходимо соответствовать следующим требованиям:</w:t>
      </w:r>
    </w:p>
    <w:p w:rsidR="002C5059" w:rsidRPr="002C5059" w:rsidRDefault="002C5059" w:rsidP="002C5059">
      <w:pPr>
        <w:numPr>
          <w:ilvl w:val="0"/>
          <w:numId w:val="1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включен по состоянию на 1 марта 2020 г. в единый реестр субъектов МСП в соответствии с 209-ФЗ</w:t>
      </w:r>
    </w:p>
    <w:p w:rsidR="002C5059" w:rsidRPr="002C5059" w:rsidRDefault="002C5059" w:rsidP="002C5059">
      <w:pPr>
        <w:numPr>
          <w:ilvl w:val="0"/>
          <w:numId w:val="1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относиться к наиболее пострадавшей </w:t>
      </w:r>
      <w:hyperlink r:id="rId8" w:tgtFrame="_blank" w:tooltip="http://covid.economy.gov.ru/sites/default/files/docs/Perechen_naibolee_postradavshih_otraslei_na_13_04_20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отрасли 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экономики (по ОСНОВНОМУ ОКВЭД);</w:t>
      </w:r>
    </w:p>
    <w:p w:rsidR="002C5059" w:rsidRPr="002C5059" w:rsidRDefault="002C5059" w:rsidP="002C5059">
      <w:pPr>
        <w:numPr>
          <w:ilvl w:val="0"/>
          <w:numId w:val="1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находиться в процессе реорганизации, ликвидации, банкротства;</w:t>
      </w:r>
    </w:p>
    <w:p w:rsidR="002C5059" w:rsidRPr="002C5059" w:rsidRDefault="002C5059" w:rsidP="002C5059">
      <w:pPr>
        <w:numPr>
          <w:ilvl w:val="0"/>
          <w:numId w:val="1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отсутствие недоимки по налогам и страховым взносам, в совокупности превышающей 3000 рублей по состоянию на 1 марта 2020 г.</w:t>
      </w:r>
    </w:p>
    <w:p w:rsidR="002C5059" w:rsidRPr="002C5059" w:rsidRDefault="002C5059" w:rsidP="002C50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работников у получателя субсидии в месяце, за который выплачивается субсидия, составляет не менее 90% количества работников в марте 2020 г. (количество работников определяется на основании данных, полученных от ПФР).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Когда будут осуществляться выплата субсидии?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основании поступившего заявления ФНС будет формироваться реестр российских организаций и индивидуальных предпринимателей для перечисления субсидии. Перечисление субсидии осуществляется не позднее 3 рабочих дней со дня получения Федеральным казначейством реестра МСП.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о ходе рассмотрения заявления на получение субсидии размещается на сайте ФНС: 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"https://vk.com/away.php?to=https%3A%2F%2Fwww.nalog.ru%2F" \o "https://www.nalog.ru/" \t "_blank" </w:instrTex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2C5059">
        <w:rPr>
          <w:rFonts w:ascii="Times New Roman" w:eastAsia="Times New Roman" w:hAnsi="Times New Roman" w:cs="Times New Roman"/>
          <w:color w:val="1D528F"/>
          <w:sz w:val="32"/>
          <w:u w:val="single"/>
          <w:lang w:eastAsia="ru-RU"/>
        </w:rPr>
        <w:t>nalog.ru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Выплаты будут осуществляться уполномоченным органом Федерального казначейства на следующий день после получения реестра от ФНС.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На что можно потратить субсидию?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может потратить средства на неотложные нужды по своему усмотрению — на выплату зарплат, долгов за коммунальные платежи и пр.</w:t>
      </w:r>
    </w:p>
    <w:p w:rsidR="005D4BE1" w:rsidRDefault="005D4BE1" w:rsidP="002C5059">
      <w:pPr>
        <w:spacing w:before="670" w:after="0" w:line="271" w:lineRule="atLeast"/>
        <w:ind w:left="-33"/>
        <w:jc w:val="both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</w:p>
    <w:p w:rsidR="005D4BE1" w:rsidRDefault="005D4BE1" w:rsidP="002C5059">
      <w:pPr>
        <w:spacing w:before="670" w:after="0" w:line="271" w:lineRule="atLeast"/>
        <w:ind w:left="-33"/>
        <w:jc w:val="both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</w:p>
    <w:p w:rsidR="00715026" w:rsidRDefault="00715026" w:rsidP="00715026">
      <w:pPr>
        <w:spacing w:before="670" w:after="0" w:line="271" w:lineRule="atLeast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</w:p>
    <w:p w:rsidR="002C5059" w:rsidRPr="002C5059" w:rsidRDefault="002C5059" w:rsidP="00715026">
      <w:pPr>
        <w:spacing w:before="670" w:after="0" w:line="271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Продление сроков уплаты налогов</w:t>
      </w:r>
    </w:p>
    <w:p w:rsidR="002C5059" w:rsidRPr="002C5059" w:rsidRDefault="002C5059" w:rsidP="002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3649" cy="3710763"/>
            <wp:effectExtent l="19050" t="0" r="4701" b="0"/>
            <wp:docPr id="2" name="Рисунок 2" descr="Гид по мерам поддержки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д по мерам поддержки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496" cy="371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представителей МСП из наиболее пострадавших от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0" w:tgtFrame="_blank" w:tooltip="http://covid.economy.gov.ru/sites/default/files/docs/Perechen_naibolee_postradavshih_otraslei_na_13_04_20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отраслей 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предоставляется отсрочка на полгода по всем налогам, кроме НДС. Для получения такой отсрочки не нужно направлять в налоговые органы никаких заявлений.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Перечень налогов и сроков </w:t>
      </w:r>
      <w:proofErr w:type="gramStart"/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действия</w:t>
      </w:r>
      <w:proofErr w:type="gramEnd"/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принятых мер: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Продление срока уплаты налога на прибыль, УСН, ЕСХН за 2019 год (срок продления — 3 месяца при условии, что организация не состояла в реестре МСП на 01.03.2020 и 6 месяцев — в остальных случаях);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 (на 3 месяца для организаций, не состоявших в реестре МСП на 01.03.2020, и на 4 месяца для остальных);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и второй кварталы 2020 года (до 30 июля и до 30 октября 2020 года соответственно при условии, что организация не состояла в реестре МСП на 01.03.2020, и до 30 октября, 30 декабря 2020 года — в остальных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случаях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Соответствующие документы: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1" w:tgtFrame="_blank" w:tooltip="http://kremlin.ru/events/president/news/63080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 xml:space="preserve">«Перечень поручений по итогам обращения Президента в связи с распространением </w:t>
        </w:r>
        <w:proofErr w:type="spellStart"/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коронавирусной</w:t>
        </w:r>
        <w:proofErr w:type="spellEnd"/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 xml:space="preserve"> инфекции на территории страны» (утв. Президентом Российской Федерации 28.03.2020 № Пр-586)</w:t>
        </w:r>
      </w:hyperlink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tgtFrame="_blank" w:tooltip="http://static.government.ru/media/files/kTj6vbMop2fN43iEZ16idfPSKriXYK5o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«О мерах по обеспечению устойчивого развития экономики» (Постановление Правительства РФ от 2 апреля 2020 г. N 409)</w:t>
        </w:r>
      </w:hyperlink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Контакты ФНС: 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8 800 222-22-22, +7 (4712) 72-20-10, 72-20-30, 73-59-33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2C5059" w:rsidRPr="002C5059" w:rsidRDefault="002C5059" w:rsidP="002C5059">
      <w:pPr>
        <w:spacing w:before="670" w:after="0" w:line="271" w:lineRule="atLeast"/>
        <w:ind w:left="-33"/>
        <w:jc w:val="both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Отсрочка по страховым взносам</w:t>
      </w:r>
    </w:p>
    <w:p w:rsidR="002C5059" w:rsidRPr="002C5059" w:rsidRDefault="002C5059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для пострадавших </w:t>
      </w:r>
      <w:hyperlink r:id="rId13" w:tgtFrame="_blank" w:tooltip="http://covid.economy.gov.ru/sites/default/files/docs/Perechen_naibolee_postradavshih_otraslei_na_13_04_20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отраслей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продление срока уплаты страховых взносов за март-май 2020 года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на 6 месяцев.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на 4 месяца.</w:t>
      </w:r>
    </w:p>
    <w:p w:rsidR="005D4BE1" w:rsidRDefault="005D4BE1" w:rsidP="002C5059">
      <w:pPr>
        <w:spacing w:before="670" w:after="0" w:line="271" w:lineRule="atLeast"/>
        <w:ind w:left="-33"/>
        <w:jc w:val="both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</w:p>
    <w:p w:rsidR="002C5059" w:rsidRPr="002C5059" w:rsidRDefault="002C5059" w:rsidP="008162A6">
      <w:pPr>
        <w:spacing w:before="670" w:after="0" w:line="271" w:lineRule="atLeast"/>
        <w:ind w:left="-33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Беспроцентный кредит на зарплату сотрудникам</w:t>
      </w:r>
    </w:p>
    <w:p w:rsidR="002C5059" w:rsidRPr="002C5059" w:rsidRDefault="002C5059" w:rsidP="002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2966" cy="5061098"/>
            <wp:effectExtent l="19050" t="0" r="1134" b="0"/>
            <wp:docPr id="3" name="Рисунок 3" descr="Гид по мерам поддержки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д по мерам поддержки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87" cy="50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из перечня пострадавших </w:t>
      </w:r>
      <w:hyperlink r:id="rId15" w:tgtFrame="_blank" w:tooltip="http://covid.economy.gov.ru/sites/default/files/docs/Perechen_naibolee_postradavshih_otraslei_na_13_04_20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отраслей 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воспользоваться программой беспроцентного кредитования на выплату зарплат, которая обеспечивается поручительством ВЭБ (до 75 %).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Максимальная величина заёмных средств высчитывается исходя из количества официально трудоустроенных наемных работников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МРОТ (с учетом районных коэффициентов и выплат в фонды) </w:t>
      </w:r>
      <w:proofErr w:type="spellStart"/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6 месяцев. Заем под 0% рассчитан на полгода, может быть продлен еще на полгода, но уже под 4%.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Полученные от государства субсидии на цели беспроцентного кредитования не менее 40 % каждый участвующий банк должен истратить на поддержку ИП, микро и малых предприятий.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Список банков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2432F">
        <w:rPr>
          <w:rFonts w:ascii="Times New Roman" w:eastAsia="Times New Roman" w:hAnsi="Times New Roman" w:cs="Times New Roman"/>
          <w:sz w:val="32"/>
          <w:szCs w:val="32"/>
          <w:lang w:eastAsia="ru-RU"/>
        </w:rPr>
        <w:t>публикуется ниже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Соответствующий документ: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6" w:tgtFrame="_blank" w:tooltip="http://publication.pravo.gov.ru/Document/View/0001202004030043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Постановление Правительства Российской Федерации от 02.04.2020 № 422</w:t>
        </w:r>
      </w:hyperlink>
    </w:p>
    <w:p w:rsidR="002C5059" w:rsidRPr="002C5059" w:rsidRDefault="002C5059" w:rsidP="008162A6">
      <w:pPr>
        <w:spacing w:before="670" w:after="0" w:line="271" w:lineRule="atLeast"/>
        <w:ind w:left="-33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Вопросы кредитования</w:t>
      </w:r>
    </w:p>
    <w:p w:rsidR="002C5059" w:rsidRPr="002C5059" w:rsidRDefault="002C5059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" w:tgtFrame="_blank" w:tooltip="http://publication.pravo.gov.ru/Document/View/0001202004030061?index=0&amp;rangeSize=1" w:history="1">
        <w:proofErr w:type="gramStart"/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Закон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о предоставлении так называемых кредитных каникул гражданам, индивидуальным предпринимателям, малому и среднему бизнесу, которые </w:t>
      </w:r>
      <w:hyperlink r:id="rId18" w:tgtFrame="_blank" w:tooltip="http://covid.economy.gov.ru/sites/default/files/docs/Perechen_naibolee_postradavshih_otraslei_na_13_04_20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пострадали 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из-за ситуации с распространением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вступил в силу 3 апреля 2020 года.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предусматривает возможность отсрочки для платежей по кредитам на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полгода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предприниматели могут рассчитывать на снижение общей суммы отсроченной задолженности за счет федеральных субсидий для банков, если кредитная организация участвует в программе Минэкономразвития РФ.</w:t>
      </w:r>
    </w:p>
    <w:p w:rsidR="002C5059" w:rsidRPr="002C5059" w:rsidRDefault="002C5059" w:rsidP="00715026">
      <w:pPr>
        <w:spacing w:before="670" w:after="0" w:line="336" w:lineRule="atLeast"/>
        <w:ind w:left="-33"/>
        <w:jc w:val="center"/>
        <w:outlineLvl w:val="2"/>
        <w:rPr>
          <w:rFonts w:ascii="Arial" w:eastAsia="Times New Roman" w:hAnsi="Arial" w:cs="Arial"/>
          <w:b/>
          <w:bCs/>
          <w:color w:val="222222"/>
          <w:sz w:val="40"/>
          <w:szCs w:val="40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40"/>
          <w:szCs w:val="40"/>
          <w:lang w:eastAsia="ru-RU"/>
        </w:rPr>
        <w:t>Отсрочка по кредиту для МСП из наиболее пострадавших отраслей</w:t>
      </w:r>
    </w:p>
    <w:p w:rsidR="002C5059" w:rsidRPr="002C5059" w:rsidRDefault="002C5059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Отсрочка в банке, который не участвует в программе Минэкономразвития РФ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Кто может получить отсрочку?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Малый и средний бизнес, входящий в перечень </w:t>
      </w:r>
      <w:hyperlink r:id="rId19" w:tgtFrame="_blank" w:tooltip="https://xn--90aifddrld7a.xn--p1ai/anticrisis/mishustin-utverdil-perechen-naibolee-postradavshikh-ot-pandemii-otrasley-ekonomiki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наиболее пострадавших отраслей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экономики.</w:t>
      </w:r>
    </w:p>
    <w:p w:rsid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lang w:eastAsia="ru-RU"/>
        </w:rPr>
      </w:pPr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Проверить свой статус можно на сайте: </w:t>
      </w:r>
      <w:proofErr w:type="spellStart"/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fldChar w:fldCharType="begin"/>
      </w:r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instrText xml:space="preserve"> HYPERLINK "https://vk.com/away.php?to=https%3A%2F%2Frmsp.nalog.ru%2F" \o "https://rmsp.nalog.ru/" \t "_blank" </w:instrText>
      </w:r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fldChar w:fldCharType="separate"/>
      </w:r>
      <w:r w:rsidRPr="002C5059">
        <w:rPr>
          <w:rFonts w:ascii="Times New Roman" w:eastAsia="Times New Roman" w:hAnsi="Times New Roman" w:cs="Times New Roman"/>
          <w:i/>
          <w:iCs/>
          <w:color w:val="1D528F"/>
          <w:sz w:val="32"/>
          <w:u w:val="single"/>
          <w:lang w:eastAsia="ru-RU"/>
        </w:rPr>
        <w:t>rmsp.nalog.ru</w:t>
      </w:r>
      <w:proofErr w:type="spellEnd"/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fldChar w:fldCharType="end"/>
      </w:r>
      <w:r w:rsidRPr="002C5059">
        <w:rPr>
          <w:rFonts w:ascii="Times New Roman" w:eastAsia="Times New Roman" w:hAnsi="Times New Roman" w:cs="Times New Roman"/>
          <w:i/>
          <w:iCs/>
          <w:sz w:val="32"/>
          <w:lang w:eastAsia="ru-RU"/>
        </w:rPr>
        <w:t>.</w:t>
      </w:r>
    </w:p>
    <w:p w:rsidR="00F2432F" w:rsidRPr="002C5059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Сроки получения отсрочки.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 апреля по 30 сентября 2020 года.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 механизм будет работать для предпринимателя?</w:t>
      </w:r>
    </w:p>
    <w:p w:rsidR="002C5059" w:rsidRPr="002C5059" w:rsidRDefault="002C5059" w:rsidP="002C5059">
      <w:pPr>
        <w:numPr>
          <w:ilvl w:val="0"/>
          <w:numId w:val="2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Предприниматель должен обратиться в банк, в котором брал кредит (по телефону или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), и оставить заявку на получение отсрочки. При этом, оставляя заявку, вы сами можете определить длительность льготного периода (но не более 6 месяцев), указав это в своём обращении.</w:t>
      </w:r>
    </w:p>
    <w:p w:rsidR="002C5059" w:rsidRPr="002C5059" w:rsidRDefault="002C5059" w:rsidP="002C5059">
      <w:pPr>
        <w:numPr>
          <w:ilvl w:val="0"/>
          <w:numId w:val="2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банки в стране обязаны в течение 5 дней рассмотреть обращение, изменить условия кредитного договора, направив заявителю соответствующее уведомление и уточнённый график платежей.</w:t>
      </w:r>
    </w:p>
    <w:p w:rsidR="002C5059" w:rsidRPr="002C5059" w:rsidRDefault="002C5059" w:rsidP="002C5059">
      <w:pPr>
        <w:numPr>
          <w:ilvl w:val="0"/>
          <w:numId w:val="2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Предприниматель может в любой момент прекратить действие льготного периода, сообщив об этом в банк.</w:t>
      </w:r>
    </w:p>
    <w:p w:rsidR="002C5059" w:rsidRPr="002C5059" w:rsidRDefault="002C5059" w:rsidP="002C50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кредитных каникул не допускается:</w:t>
      </w:r>
    </w:p>
    <w:p w:rsidR="002C5059" w:rsidRPr="002C5059" w:rsidRDefault="002C5059" w:rsidP="002C5059">
      <w:pPr>
        <w:numPr>
          <w:ilvl w:val="0"/>
          <w:numId w:val="3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начисление неустойки (штрафа, пени);</w:t>
      </w:r>
    </w:p>
    <w:p w:rsidR="002C5059" w:rsidRPr="002C5059" w:rsidRDefault="002C5059" w:rsidP="002C5059">
      <w:pPr>
        <w:numPr>
          <w:ilvl w:val="0"/>
          <w:numId w:val="3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предъявление требования о досрочном исполнении обязательств;</w:t>
      </w:r>
    </w:p>
    <w:p w:rsidR="002C5059" w:rsidRPr="002C5059" w:rsidRDefault="002C5059" w:rsidP="002C5059">
      <w:pPr>
        <w:numPr>
          <w:ilvl w:val="0"/>
          <w:numId w:val="3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обращение взыскания на предмет залога или предмет ипотеки;</w:t>
      </w:r>
    </w:p>
    <w:p w:rsidR="002C5059" w:rsidRPr="002C5059" w:rsidRDefault="002C5059" w:rsidP="002C5059">
      <w:pPr>
        <w:numPr>
          <w:ilvl w:val="0"/>
          <w:numId w:val="3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обращение с требованием к поручителю;</w:t>
      </w:r>
    </w:p>
    <w:p w:rsidR="002C5059" w:rsidRPr="002C5059" w:rsidRDefault="002C5059" w:rsidP="002C50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банк не имеет права попросить досрочно закрыть кредит, если вы исполняете все обязательства по уплате основного долга в соответствии с новым графиком.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Условия получения отсрочки: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Компания должна быть зарегистрирована в </w:t>
      </w:r>
      <w:hyperlink r:id="rId20" w:tgtFrame="_blank" w:tooltip="https://rmsp.nalog.ru/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Едином реестре субъектов МСП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Сфера деятельности компании должна попадать в перечень </w:t>
      </w:r>
      <w:hyperlink r:id="rId21" w:tgtFrame="_blank" w:tooltip="about:blank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отраслей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наиболее пострадавших от распространения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Компания не должна проходить процедуру банкротства.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Индивидуальный предприниматель не должен прекращать деятельность в качестве ИП.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ВАЖНО! Если вы соответствуете всем этим условиям, банк обязан предоставить вам отсрочку.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если ваш льготный период составляет 6 месяцев, то в течение полугода вы не платите кредит, а оплачиваете его после льготного периода — допустим, после 30 сентября по своему старому графику. При этом срок возврата займа увеличится на срок действия льготного периода.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Отсрочка в банке, который участвует в программе Минэкономразвития РФ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 работает этот механизм?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ваш банк присоединился к программе Минэкономразвития 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РФ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получает субсидии для предоставления отсрочки на выплаты платежей МСП, вы можете рассчитывать на снижение платежей по кредиту после окончания льготного периода.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банков по программе доступен </w:t>
      </w:r>
      <w:r w:rsidR="00F2432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ниже.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 выглядит механизм предоставления отсрочки у банка, участвующего в этой программе?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подачи заявки и получения всех документов о предоставлении отсрочки предприниматель в течение 6 месяцев не платит две трети от суммы процентов, а также получает отсрочку на уплату платежей по «телу» кредита. Оставшуюся треть от суммы процентов заёмщик может погашать в соответствии с обычным графиком или включить ее в основной долг с выплатой по окончании периода отсрочки.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Субсидия, которая предоставляется банку от государства, перекрывает часть платежей бизнесмена. После окончания льготного периода сумма отсроченного долга будет меньше на 67% именно от суммы процентов, которые бы начислялись по графику заемщика в эти полгода.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хотите, чтобы ваш банк присоединился к такой программе, — направьте в вашу кредитную организацию соответствующий запрос.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Контакт Центробанка: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8 800 300 3000, 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мобильного — 300</w:t>
      </w:r>
    </w:p>
    <w:p w:rsidR="002C5059" w:rsidRPr="002C5059" w:rsidRDefault="002C5059" w:rsidP="008162A6">
      <w:pPr>
        <w:spacing w:before="670" w:after="0" w:line="271" w:lineRule="atLeast"/>
        <w:ind w:left="-33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Программа льготного кредитования</w:t>
      </w:r>
    </w:p>
    <w:p w:rsidR="002C5059" w:rsidRPr="002C5059" w:rsidRDefault="002C5059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 к программе льготного кредитования МСП: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 условиях кризиса, вызванного вирусом, Минэкономразвития значительно упростило доступ к программе льготного кредитования. В программе участвуют 99 банков, которые выдают предпринимателям кредиты по сниженной ставке до 8,5%. Список банков можно посмотреть </w:t>
      </w:r>
      <w:r w:rsidR="00715026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ниже по тексту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Упрощены и требования к заёмщику, из обязательных условий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исключены 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такие пункты как:</w:t>
      </w:r>
    </w:p>
    <w:p w:rsidR="002C5059" w:rsidRPr="002C5059" w:rsidRDefault="002C5059" w:rsidP="002C5059">
      <w:pPr>
        <w:numPr>
          <w:ilvl w:val="0"/>
          <w:numId w:val="4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отсутствие задолженности по налогам, сборам;</w:t>
      </w:r>
    </w:p>
    <w:p w:rsidR="002C5059" w:rsidRPr="002C5059" w:rsidRDefault="002C5059" w:rsidP="002C5059">
      <w:pPr>
        <w:numPr>
          <w:ilvl w:val="0"/>
          <w:numId w:val="4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отсутствие задолженности по заработной плате;</w:t>
      </w:r>
    </w:p>
    <w:p w:rsidR="002C5059" w:rsidRPr="002C5059" w:rsidRDefault="002C5059" w:rsidP="002C505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отсутствие просроченных на срок свыше 30 дней платежей по кредитным договорам.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 Т.е. согласно изменениям, рефинансировать теперь можно всю сумму кредита.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Соответствующий документ: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22" w:tgtFrame="_blank" w:tooltip="http://publication.pravo.gov.ru/Document/View/0001202004020005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Постановление Правительства Российской Федерации от 31 марта 2020 года № 372</w:t>
        </w:r>
      </w:hyperlink>
    </w:p>
    <w:p w:rsidR="002C5059" w:rsidRPr="002C5059" w:rsidRDefault="002C5059" w:rsidP="008162A6">
      <w:pPr>
        <w:spacing w:before="670" w:after="0" w:line="336" w:lineRule="atLeast"/>
        <w:ind w:left="-33"/>
        <w:jc w:val="center"/>
        <w:outlineLvl w:val="2"/>
        <w:rPr>
          <w:rFonts w:ascii="Arial" w:eastAsia="Times New Roman" w:hAnsi="Arial" w:cs="Arial"/>
          <w:b/>
          <w:bCs/>
          <w:color w:val="222222"/>
          <w:sz w:val="40"/>
          <w:szCs w:val="40"/>
          <w:lang w:eastAsia="ru-RU"/>
        </w:rPr>
      </w:pPr>
      <w:proofErr w:type="spellStart"/>
      <w:r w:rsidRPr="002C5059">
        <w:rPr>
          <w:rFonts w:ascii="Arial" w:eastAsia="Times New Roman" w:hAnsi="Arial" w:cs="Arial"/>
          <w:b/>
          <w:bCs/>
          <w:color w:val="222222"/>
          <w:sz w:val="40"/>
          <w:szCs w:val="40"/>
          <w:lang w:eastAsia="ru-RU"/>
        </w:rPr>
        <w:t>Микрофинансовая</w:t>
      </w:r>
      <w:proofErr w:type="spellEnd"/>
      <w:r w:rsidRPr="002C5059">
        <w:rPr>
          <w:rFonts w:ascii="Arial" w:eastAsia="Times New Roman" w:hAnsi="Arial" w:cs="Arial"/>
          <w:b/>
          <w:bCs/>
          <w:color w:val="222222"/>
          <w:sz w:val="40"/>
          <w:szCs w:val="40"/>
          <w:lang w:eastAsia="ru-RU"/>
        </w:rPr>
        <w:t xml:space="preserve"> организация</w:t>
      </w:r>
    </w:p>
    <w:p w:rsidR="002C5059" w:rsidRPr="002C5059" w:rsidRDefault="002C5059" w:rsidP="002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099" cy="4327451"/>
            <wp:effectExtent l="19050" t="0" r="0" b="0"/>
            <wp:docPr id="4" name="Рисунок 4" descr="Гид по мерам поддержки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д по мерам поддержки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07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4" w:tgtFrame="_blank" w:tooltip="http://cpp46.ru/services/mikrofinansirovanie/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ГОСУДАРСТВЕННЫЕ ЗАЙМЫ В ЦЕНТРЕ «МОЙ БИЗНЕС»</w:t>
        </w:r>
      </w:hyperlink>
    </w:p>
    <w:p w:rsidR="002C5059" w:rsidRPr="002C5059" w:rsidRDefault="002C5059" w:rsidP="002C5059">
      <w:pPr>
        <w:numPr>
          <w:ilvl w:val="0"/>
          <w:numId w:val="5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увеличен срок предоставления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микрозаймов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программ «Фермер», «Оборот» до 3 лет;</w:t>
      </w:r>
    </w:p>
    <w:p w:rsidR="002C5059" w:rsidRPr="002C5059" w:rsidRDefault="002C5059" w:rsidP="002C5059">
      <w:pPr>
        <w:numPr>
          <w:ilvl w:val="0"/>
          <w:numId w:val="5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увеличена отсрочка платежа по основному долгу на 6 месяцев (для всех программ финансирования);</w:t>
      </w:r>
    </w:p>
    <w:p w:rsidR="002C5059" w:rsidRPr="002C5059" w:rsidRDefault="002C5059" w:rsidP="002C5059">
      <w:pPr>
        <w:numPr>
          <w:ilvl w:val="0"/>
          <w:numId w:val="5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 срок предоставления отчетности о целевом расходовании средств на срок не более 120 дней;</w:t>
      </w:r>
    </w:p>
    <w:p w:rsidR="002C5059" w:rsidRPr="002C5059" w:rsidRDefault="002C5059" w:rsidP="002C505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утверждена новая программа предоставления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микрозайма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«Туризм»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 следующими условиями: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max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млн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уб.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до 24 месяцев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на уплату текущих налогов, выплаты текущей заработной платы работников, на оплату арендной платы, коммунальных платежей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процентная ставка — 1,5%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Контакты </w:t>
      </w:r>
      <w:hyperlink r:id="rId25" w:tooltip="https://vk.com/cppmfokursk" w:history="1">
        <w:r w:rsidRPr="002C5059">
          <w:rPr>
            <w:rFonts w:ascii="Times New Roman" w:eastAsia="Times New Roman" w:hAnsi="Times New Roman" w:cs="Times New Roman"/>
            <w:b/>
            <w:bCs/>
            <w:color w:val="1D528F"/>
            <w:sz w:val="32"/>
            <w:u w:val="single"/>
            <w:lang w:eastAsia="ru-RU"/>
          </w:rPr>
          <w:t>центра «Мой Бизнес»</w:t>
        </w:r>
      </w:hyperlink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(Курск):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+7 (4712) 70-33-77, горячая линия 8 800 201-33-77</w:t>
      </w:r>
    </w:p>
    <w:p w:rsidR="002C5059" w:rsidRPr="002C5059" w:rsidRDefault="002C5059" w:rsidP="008162A6">
      <w:pPr>
        <w:spacing w:before="670" w:after="0" w:line="271" w:lineRule="atLeast"/>
        <w:ind w:left="-33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Отсрочка арендных платежей</w:t>
      </w:r>
    </w:p>
    <w:p w:rsidR="002C5059" w:rsidRPr="002C5059" w:rsidRDefault="002C5059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Компаниям из наиболее пострадавших </w:t>
      </w:r>
      <w:hyperlink r:id="rId26" w:tgtFrame="_blank" w:tooltip="http://covid.economy.gov.ru/sites/default/files/docs/Perechen_naibolee_postradavshih_otraslei_na_13_04_20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отраслей 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предлагается отсрочка за аренду любых объектов, включая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коммерческую 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недвижимость (за исключением жилых помещений). Штрафы, проценты или иные меры ответственности в связи с несоблюдением арендаторами порядка и сроков внесения арендной платы в связи с отсрочкой не применяются.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 получить отсрочку?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арендуете государственную или муниципальную недвижимость — обратитесь в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Росимущество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его территориальные </w:t>
      </w:r>
      <w:hyperlink r:id="rId27" w:tgtFrame="_blank" w:tooltip="https://adm.rkursk.ru/index.php?id=532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подразделения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трехдневный срок они должны заключить с вами дополнительное соглашение, которое предусматривает перенос выплат.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арендуете коммерческую недвижимость и ваша сфера входит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перечень наиболее пострадавших отраслей, то арендодатель обязан предоставить вам отсрочку.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отказа, предприниматель должен обратиться в суд.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На какой срок вводится отсрочка?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Отсрочка действует в период действия режима повышенной готовности или чрезвычайной ситуации на территории субъекта в полном объеме, а также в объеме 50% со дня прекращения режима и до 1 октября 2020 года.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Когда выплачивать отсроченные платежи?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Задолженность подлежит уплате не ранее 1 января 2021 года и не позднее 1 января 2023 года поэтапно, не чаще одного раза в месяц — равными платежами (не более 50% от суммы арендного договора). Стороны могут договориться об иных условиях, но интересы арендаторы не должны быть ущемлены.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Соответствующие документы: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28" w:tgtFrame="_blank" w:tooltip="http://publication.pravo.gov.ru/Document/View/0001202004060005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Постановление Правительства Российской Федерации от 3 апреля 2020 г. № 439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29" w:tgtFrame="_blank" w:tooltip="http://static.government.ru/media/files/2S8tyUY1Ev1qJrze3zJe9s3pEpFYYh1i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Распоряжение Правительства Российской Федерации от 19 марта 2020 года № 670-р</w:t>
        </w:r>
      </w:hyperlink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5059" w:rsidRPr="002C5059" w:rsidRDefault="002C5059" w:rsidP="008162A6">
      <w:pPr>
        <w:spacing w:before="670" w:after="0" w:line="271" w:lineRule="atLeast"/>
        <w:ind w:left="-33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Запрет на проверки, взыскания и санкции</w:t>
      </w:r>
    </w:p>
    <w:p w:rsidR="002C5059" w:rsidRDefault="002C5059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 мораторий на налоговые проверки малого и среднего бизнеса в связи с распространением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До 1 июня 2020 года приостанавливается возможность назначения выездных налоговых, а также плановых таможенных проверок. В поручении (которое действует с 18 марта 2020 года) указаны также исключения: например, продолжатся внеплановые проверки, основанием для которых является причинение вреда жизни и здоровью граждан и т.д.</w:t>
      </w:r>
    </w:p>
    <w:p w:rsidR="00715026" w:rsidRPr="002C5059" w:rsidRDefault="00715026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Какие проверки приостановлены?</w:t>
      </w:r>
    </w:p>
    <w:p w:rsidR="002C5059" w:rsidRPr="002C5059" w:rsidRDefault="002C5059" w:rsidP="002C5059">
      <w:pPr>
        <w:numPr>
          <w:ilvl w:val="0"/>
          <w:numId w:val="6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Выездные проверки, начатые ранее;</w:t>
      </w:r>
    </w:p>
    <w:p w:rsidR="002C5059" w:rsidRPr="002C5059" w:rsidRDefault="002C5059" w:rsidP="002C5059">
      <w:pPr>
        <w:numPr>
          <w:ilvl w:val="0"/>
          <w:numId w:val="6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Выездные налоговые проверки;</w:t>
      </w:r>
    </w:p>
    <w:p w:rsidR="002C5059" w:rsidRPr="002C5059" w:rsidRDefault="002C5059" w:rsidP="002C5059">
      <w:pPr>
        <w:numPr>
          <w:ilvl w:val="0"/>
          <w:numId w:val="6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Проверки пользователей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онлайн-касс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C5059" w:rsidRPr="002C5059" w:rsidRDefault="002C5059" w:rsidP="002C5059">
      <w:pPr>
        <w:numPr>
          <w:ilvl w:val="0"/>
          <w:numId w:val="6"/>
        </w:numPr>
        <w:spacing w:before="100" w:beforeAutospacing="1" w:after="2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Контрольные мероприятия по соблюдению требований валютного законодательства;</w:t>
      </w:r>
    </w:p>
    <w:p w:rsidR="002C5059" w:rsidRPr="002C5059" w:rsidRDefault="002C5059" w:rsidP="002C505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вопросам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госрегулируемых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видов деятельности в области азартных игр и лотерей.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Незавершённые проверки применения ККТ и валютного законодательства, а также незаконченное производство по делам об административных правонарушениях будут осуществлены следующим образом по телекоммуникационным каналам связи, через личный кабинет налогоплательщика, по почте.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Что это значит для бизнеса?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положениям законодательства, выездные налоговые и плановые таможенные проверки являются только одним из видов контрольных мероприятий. Безусловно, упомянутые формы контроля предусматривают максимально близкое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контактирование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проверяемыми лицами: выезды, осмотры помещений, выемки, проведение инвентаризаций и т.п. С учётом сегодняшних реалий, для сохранения безопасности и здоровья граждан такие мероприятия крайне нежелательны.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проведение проверок практически всегда предполагает дополнительную нагрузку на бизнес (из-за отвлечения трудовых ресурсов и финансовых потерь).</w:t>
      </w:r>
    </w:p>
    <w:p w:rsidR="008162A6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Соответствующие документы: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30" w:tgtFrame="_blank" w:tooltip="http://publication.pravo.gov.ru/Document/View/0001202004060044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Постановление Правительства РФ от 03.04.2020 № 438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31" w:tgtFrame="_blank" w:tooltip="http://publication.pravo.gov.ru/Document/View/0001202004060049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Постановление Правительства РФ от 3 апреля 2020 г. № 440</w:t>
        </w:r>
      </w:hyperlink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к вам пришли с проверкой̆: </w:t>
      </w:r>
      <w:hyperlink r:id="rId32" w:tgtFrame="_blank" w:tooltip="http://www.consultant.ru/document/cons_doc_LAW_348154/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Приказ ФНС России от 20.03.2020 № ЕД-7-2/181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Горячая линия: 8 (800) 222-22-22</w:t>
      </w:r>
    </w:p>
    <w:p w:rsidR="002C5059" w:rsidRPr="002C5059" w:rsidRDefault="002C5059" w:rsidP="008162A6">
      <w:pPr>
        <w:spacing w:before="670" w:after="0" w:line="271" w:lineRule="atLeast"/>
        <w:ind w:left="-33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Мораторий на банкротство</w:t>
      </w:r>
    </w:p>
    <w:p w:rsidR="002C5059" w:rsidRPr="002C5059" w:rsidRDefault="002C5059" w:rsidP="002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2890" cy="4072270"/>
            <wp:effectExtent l="19050" t="0" r="2660" b="0"/>
            <wp:docPr id="5" name="Рисунок 5" descr="Гид по мерам поддержки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д по мерам поддержки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67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 6-месячный запрет на подачу кредиторами заявлений о банкротстве: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организаций и ИП из пострадавших </w:t>
      </w:r>
      <w:hyperlink r:id="rId34" w:tgtFrame="_blank" w:tooltip="http://covid.economy.gov.ru/sites/default/files/docs/Perechen_naibolee_postradavshih_otraslei_na_13_04_20.pdf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отраслей 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экономики;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системообразующих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организаций;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стратегических предприятий и стратегических акционерных обществ;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стратегических организаций.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Узнать, распространяется ли на организацию мораторий на банкротство, можно с помощью специальной </w:t>
      </w:r>
      <w:hyperlink r:id="rId35" w:tgtFrame="_blank" w:tooltip="https://service.nalog.ru/covid/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сервиса 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ФНС.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принято решение о введении для предприятий из перечня пострадавших отраслей полугодового моратория на банкротство.</w:t>
      </w:r>
    </w:p>
    <w:p w:rsidR="002C5059" w:rsidRPr="002C5059" w:rsidRDefault="002C5059" w:rsidP="008162A6">
      <w:pPr>
        <w:spacing w:before="670" w:after="0" w:line="271" w:lineRule="atLeast"/>
        <w:ind w:left="-33"/>
        <w:jc w:val="center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 xml:space="preserve">Снижение требований к обеспечению при участии в </w:t>
      </w:r>
      <w:proofErr w:type="spellStart"/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госконтрактах</w:t>
      </w:r>
      <w:proofErr w:type="spellEnd"/>
    </w:p>
    <w:p w:rsidR="002C5059" w:rsidRPr="002C5059" w:rsidRDefault="002C5059" w:rsidP="002C5059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ближайшее время будет изменен порядок осуществления закупок при возникновении обстоятельств непреодолимой силы, при чрезвычайных ситуациях и изменениях условий контрактов в 2020 году. Заказчик будет вправе не устанавливать требование обеспечения исполнения контракта в извещении об осуществлении закупки/в проекте контракта.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Предполагается увеличить до 5 млн</w:t>
      </w:r>
      <w:r w:rsidR="007150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(в настоящее время 1 млн</w:t>
      </w:r>
      <w:r w:rsidR="007150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рублей) начальную (максимальную) цену контракта, при которой малый и средний бизнес должен предоставлять обеспечение заявок участников закупок. А также увеличить предельный размер авансовых платежей (до 50% цены контракта, сейчас 30%).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обеспечит упрощение доступа МСП к закупкам и опережающее финансирование затрат на исполнение контрактов в период возросшей финансовой нагрузки.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Ориентировочный срок принятия ФЗ — 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15 июня 2020 г.</w:t>
      </w:r>
    </w:p>
    <w:p w:rsidR="00715026" w:rsidRDefault="00715026" w:rsidP="00715026">
      <w:pPr>
        <w:spacing w:before="670" w:after="0" w:line="271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</w:p>
    <w:p w:rsidR="00715026" w:rsidRDefault="00715026" w:rsidP="00715026">
      <w:pPr>
        <w:spacing w:before="670" w:after="0" w:line="271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</w:p>
    <w:p w:rsidR="002C5059" w:rsidRPr="002C5059" w:rsidRDefault="002C5059" w:rsidP="00715026">
      <w:pPr>
        <w:spacing w:before="670" w:after="0" w:line="271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2C5059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Полезные контакты и ссылки</w:t>
      </w:r>
    </w:p>
    <w:p w:rsidR="002C5059" w:rsidRPr="002C5059" w:rsidRDefault="002C5059" w:rsidP="002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2020" cy="4391246"/>
            <wp:effectExtent l="19050" t="0" r="4430" b="0"/>
            <wp:docPr id="6" name="Рисунок 6" descr="Гид по мерам поддержки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д по мерам поддержки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99" cy="439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Ростелеком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открыл всероссийскую горячую линию по ситуации с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коронавирусом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Также предприниматели могут обратиться в Корпорацию МСП или по телефону горячей линии ТПП России для консультаций по конкретным проблемам, возникшим при исполнении договоров (контрактов) на фоне неблагоприятной эпидемиологической ситуации. Подробнее разобраться в мерах поддержки бизнеса вам поможет </w:t>
      </w:r>
      <w:hyperlink r:id="rId37" w:tgtFrame="_blank" w:tooltip="https://t.me/economika_bezvirusa_bot" w:history="1">
        <w:r w:rsidRPr="002C5059">
          <w:rPr>
            <w:rFonts w:ascii="Times New Roman" w:eastAsia="Times New Roman" w:hAnsi="Times New Roman" w:cs="Times New Roman"/>
            <w:color w:val="1D528F"/>
            <w:sz w:val="32"/>
            <w:u w:val="single"/>
            <w:lang w:eastAsia="ru-RU"/>
          </w:rPr>
          <w:t>чат-бот</w:t>
        </w:r>
      </w:hyperlink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</w:t>
      </w:r>
      <w:proofErr w:type="spell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Telegram</w:t>
      </w:r>
      <w:proofErr w:type="spell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62A6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Телефон всероссийской горячей линии: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+7 (800) 200-01-12 Горячая линия работает с 18 марта и до конца 2020 года.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Телефон горячей линии ТПП России: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+7 (800) 201-34-30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Телефон Корпорации МСП: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+7 (800) 350-10-10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Телефоны </w:t>
      </w:r>
      <w:hyperlink r:id="rId38" w:tooltip="https://vk.com/cppmfokursk" w:history="1">
        <w:r w:rsidRPr="002C5059">
          <w:rPr>
            <w:rFonts w:ascii="Times New Roman" w:eastAsia="Times New Roman" w:hAnsi="Times New Roman" w:cs="Times New Roman"/>
            <w:b/>
            <w:bCs/>
            <w:color w:val="1D528F"/>
            <w:sz w:val="32"/>
            <w:u w:val="single"/>
            <w:lang w:eastAsia="ru-RU"/>
          </w:rPr>
          <w:t>центра «Мой Бизнес»</w:t>
        </w:r>
      </w:hyperlink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(Курск):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+7 (4712) 70-33-77, горячая линия 8 800 201-33-77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Телефоны комитета промышленности, торговли и предпринимательства Курской области: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 +7 (4712) 70-10-07, 70-24-34, 70-10-63</w:t>
      </w:r>
    </w:p>
    <w:p w:rsidR="002C5059" w:rsidRP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Телефоны ФНС: 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8 800 222-22-22, +7 (4712) 72-20-10, 72-20-30, 73-59-33</w:t>
      </w: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05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Телефоны Центробанка:</w:t>
      </w:r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8 800 300 3000, </w:t>
      </w:r>
      <w:proofErr w:type="gramStart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2C5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мобильного — 300</w:t>
      </w:r>
    </w:p>
    <w:p w:rsidR="002C5059" w:rsidRDefault="002C5059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715026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Приложение: на  10 листах.</w:t>
      </w: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432F" w:rsidRDefault="00F2432F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6F1B" w:rsidRPr="002D215C" w:rsidRDefault="00DA6F1B" w:rsidP="002D215C">
      <w:pPr>
        <w:spacing w:before="402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15C">
        <w:rPr>
          <w:rFonts w:ascii="Times New Roman" w:hAnsi="Times New Roman" w:cs="Times New Roman"/>
          <w:b/>
          <w:sz w:val="32"/>
          <w:szCs w:val="32"/>
        </w:rPr>
        <w:t xml:space="preserve">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D215C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2D215C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</w:p>
    <w:p w:rsidR="00DA6F1B" w:rsidRPr="00DA6F1B" w:rsidRDefault="00DA6F1B" w:rsidP="002C5059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59"/>
        <w:gridCol w:w="8505"/>
      </w:tblGrid>
      <w:tr w:rsidR="003B77F5" w:rsidRPr="00965C56" w:rsidTr="003B77F5">
        <w:trPr>
          <w:trHeight w:val="1050"/>
        </w:trPr>
        <w:tc>
          <w:tcPr>
            <w:tcW w:w="959" w:type="dxa"/>
          </w:tcPr>
          <w:p w:rsidR="003B77F5" w:rsidRPr="00965C56" w:rsidRDefault="003B77F5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6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96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</w:tcPr>
          <w:p w:rsidR="003B77F5" w:rsidRPr="00965C56" w:rsidRDefault="003B77F5" w:rsidP="00DA6F1B">
            <w:pPr>
              <w:spacing w:before="4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Сфера деятельности/наименование вида экономической </w:t>
            </w:r>
            <w:proofErr w:type="spellStart"/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gramStart"/>
            <w:r w:rsidR="00965C56"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 w:rsidR="00965C56"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>КВЭД</w:t>
            </w:r>
            <w:proofErr w:type="spellEnd"/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B77F5" w:rsidRPr="00965C56" w:rsidTr="003B77F5">
        <w:trPr>
          <w:trHeight w:val="1050"/>
        </w:trPr>
        <w:tc>
          <w:tcPr>
            <w:tcW w:w="959" w:type="dxa"/>
          </w:tcPr>
          <w:p w:rsidR="003B77F5" w:rsidRPr="00965C56" w:rsidRDefault="003B77F5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5" w:type="dxa"/>
          </w:tcPr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>Авиаперевозки, аэропортовая деятельность, автоперевозки.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прочего сухопутного пассажирского транспорта 49.3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автомобильного грузового транспорта и услуги по перевозкам 49.4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пассажирского воздушного транспорта 51.1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грузового воздушного транспорта 51.21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автовокзалов и автостанций 52.21.21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вспомогательная, связанная с воздушным транспортом 52.23.1 49.3</w:t>
            </w:r>
          </w:p>
        </w:tc>
      </w:tr>
      <w:tr w:rsidR="003B77F5" w:rsidRPr="00965C56" w:rsidTr="003B77F5">
        <w:trPr>
          <w:trHeight w:val="1050"/>
        </w:trPr>
        <w:tc>
          <w:tcPr>
            <w:tcW w:w="959" w:type="dxa"/>
          </w:tcPr>
          <w:p w:rsidR="003B77F5" w:rsidRPr="00965C56" w:rsidRDefault="003B77F5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5" w:type="dxa"/>
          </w:tcPr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организация досуга и развлечений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творческая, деятельность в области искусства и организации развлечений 90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демонстрации кинофильмов 59.14</w:t>
            </w:r>
          </w:p>
        </w:tc>
      </w:tr>
      <w:tr w:rsidR="003B77F5" w:rsidRPr="00965C56" w:rsidTr="003B77F5">
        <w:trPr>
          <w:trHeight w:val="1050"/>
        </w:trPr>
        <w:tc>
          <w:tcPr>
            <w:tcW w:w="959" w:type="dxa"/>
          </w:tcPr>
          <w:p w:rsidR="003B77F5" w:rsidRPr="00965C56" w:rsidRDefault="003B77F5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5" w:type="dxa"/>
          </w:tcPr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Физкультурно-оздоровительная деятельность и спорт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спорта, отдыха и развлечений 93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физкультурно-оздоровительная 96.04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санаторно-курортных организаций 86.90.4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музеев 91.02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зоопарков 91.04.1</w:t>
            </w:r>
          </w:p>
        </w:tc>
      </w:tr>
      <w:tr w:rsidR="003B77F5" w:rsidRPr="00965C56" w:rsidTr="003B77F5">
        <w:trPr>
          <w:trHeight w:val="1050"/>
        </w:trPr>
        <w:tc>
          <w:tcPr>
            <w:tcW w:w="959" w:type="dxa"/>
          </w:tcPr>
          <w:p w:rsidR="003B77F5" w:rsidRPr="00965C56" w:rsidRDefault="003B77F5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5" w:type="dxa"/>
          </w:tcPr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туристических агентств и прочих организаций, представляющих услуги в сфере туризма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туристических агентств и прочих организаций, представляющих услуги в сфере туризма 79</w:t>
            </w:r>
          </w:p>
        </w:tc>
      </w:tr>
      <w:tr w:rsidR="003B77F5" w:rsidRPr="00965C56" w:rsidTr="003B77F5">
        <w:trPr>
          <w:trHeight w:val="1050"/>
        </w:trPr>
        <w:tc>
          <w:tcPr>
            <w:tcW w:w="959" w:type="dxa"/>
          </w:tcPr>
          <w:p w:rsidR="003B77F5" w:rsidRPr="00965C56" w:rsidRDefault="003B77F5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5" w:type="dxa"/>
          </w:tcPr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Гостиничный бизнес </w:t>
            </w:r>
          </w:p>
          <w:p w:rsidR="003B77F5" w:rsidRPr="00965C56" w:rsidRDefault="003B77F5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 55</w:t>
            </w:r>
          </w:p>
        </w:tc>
      </w:tr>
      <w:tr w:rsidR="003B77F5" w:rsidRPr="00965C56" w:rsidTr="003B77F5">
        <w:trPr>
          <w:trHeight w:val="1050"/>
        </w:trPr>
        <w:tc>
          <w:tcPr>
            <w:tcW w:w="959" w:type="dxa"/>
          </w:tcPr>
          <w:p w:rsidR="003B77F5" w:rsidRPr="00965C56" w:rsidRDefault="003B77F5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5" w:type="dxa"/>
          </w:tcPr>
          <w:p w:rsidR="005F4238" w:rsidRPr="00965C56" w:rsidRDefault="005F4238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Общественное питание </w:t>
            </w:r>
          </w:p>
          <w:p w:rsidR="003B77F5" w:rsidRPr="00965C56" w:rsidRDefault="005F4238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продуктов питания и напитков 56</w:t>
            </w:r>
          </w:p>
        </w:tc>
      </w:tr>
      <w:tr w:rsidR="005F4238" w:rsidRPr="00965C56" w:rsidTr="003B77F5">
        <w:trPr>
          <w:trHeight w:val="1050"/>
        </w:trPr>
        <w:tc>
          <w:tcPr>
            <w:tcW w:w="959" w:type="dxa"/>
          </w:tcPr>
          <w:p w:rsidR="005F4238" w:rsidRPr="00965C56" w:rsidRDefault="005F4238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05" w:type="dxa"/>
          </w:tcPr>
          <w:p w:rsidR="005F4238" w:rsidRPr="00965C56" w:rsidRDefault="005F4238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организаций дополнительного образования, негосударственных образовательных учреждений </w:t>
            </w:r>
          </w:p>
          <w:p w:rsidR="005F4238" w:rsidRPr="00965C56" w:rsidRDefault="005F4238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дополнительное детей и взрослых 85.41 </w:t>
            </w:r>
          </w:p>
          <w:p w:rsidR="005F4238" w:rsidRPr="00965C56" w:rsidRDefault="005F4238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дневному уходу за детьми 88.91</w:t>
            </w:r>
          </w:p>
        </w:tc>
      </w:tr>
      <w:tr w:rsidR="00965C56" w:rsidRPr="00965C56" w:rsidTr="003B77F5">
        <w:trPr>
          <w:trHeight w:val="1050"/>
        </w:trPr>
        <w:tc>
          <w:tcPr>
            <w:tcW w:w="959" w:type="dxa"/>
          </w:tcPr>
          <w:p w:rsidR="00965C56" w:rsidRPr="00965C56" w:rsidRDefault="00965C56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5" w:type="dxa"/>
          </w:tcPr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по организации конференций и выставок </w:t>
            </w:r>
          </w:p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конференций и выставок 82.3</w:t>
            </w:r>
          </w:p>
        </w:tc>
      </w:tr>
      <w:tr w:rsidR="00965C56" w:rsidRPr="00965C56" w:rsidTr="003B77F5">
        <w:trPr>
          <w:trHeight w:val="1050"/>
        </w:trPr>
        <w:tc>
          <w:tcPr>
            <w:tcW w:w="959" w:type="dxa"/>
          </w:tcPr>
          <w:p w:rsidR="00965C56" w:rsidRDefault="00965C56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05" w:type="dxa"/>
          </w:tcPr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по предоставлению бытовых услуг населению (ремонт, стирка, химчистка, услуги парикмахерских и салонов красоты) </w:t>
            </w:r>
          </w:p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Ремонт компьютеров, предметов личного потребления и хозяйственно-бытового назначения 95</w:t>
            </w:r>
          </w:p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 Стирка и химическая чистка текстильных и меховых изделий 96.01 </w:t>
            </w:r>
          </w:p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 96.02</w:t>
            </w:r>
          </w:p>
        </w:tc>
      </w:tr>
      <w:tr w:rsidR="00965C56" w:rsidRPr="00965C56" w:rsidTr="003B77F5">
        <w:trPr>
          <w:trHeight w:val="1050"/>
        </w:trPr>
        <w:tc>
          <w:tcPr>
            <w:tcW w:w="959" w:type="dxa"/>
          </w:tcPr>
          <w:p w:rsidR="00965C56" w:rsidRDefault="00965C56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05" w:type="dxa"/>
          </w:tcPr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в области здравоохранения </w:t>
            </w:r>
          </w:p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Стоматологическая практика 86.23</w:t>
            </w:r>
          </w:p>
        </w:tc>
      </w:tr>
      <w:tr w:rsidR="00965C56" w:rsidRPr="00965C56" w:rsidTr="003B77F5">
        <w:trPr>
          <w:trHeight w:val="1050"/>
        </w:trPr>
        <w:tc>
          <w:tcPr>
            <w:tcW w:w="959" w:type="dxa"/>
          </w:tcPr>
          <w:p w:rsidR="00965C56" w:rsidRDefault="00965C56" w:rsidP="002C5059">
            <w:pPr>
              <w:spacing w:before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05" w:type="dxa"/>
          </w:tcPr>
          <w:p w:rsidR="00965C56" w:rsidRP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b/>
                <w:sz w:val="28"/>
                <w:szCs w:val="28"/>
              </w:rPr>
              <w:t>Розничная торговля непродовольственными товарами</w:t>
            </w:r>
          </w:p>
          <w:p w:rsid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розничная легковыми автомобилями и легкими автотранспортными средствами в специализированных магазинах 45.11.2 </w:t>
            </w:r>
          </w:p>
          <w:p w:rsid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Торговля розничная легковыми автомобилями и легкими автотранспортными средствами прочая 45.11.3</w:t>
            </w:r>
          </w:p>
          <w:p w:rsidR="00965C56" w:rsidRDefault="00965C56" w:rsidP="003B77F5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розничная прочими автотранспортными средствами, </w:t>
            </w:r>
            <w:proofErr w:type="gramStart"/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пассажирских, в специализированных магазинах 45.19.2 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пассажирских</w:t>
            </w:r>
            <w:proofErr w:type="gramEnd"/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, прочая 45.19.3 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автомобильными деталями, узлами и принадлежностями 45.32 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мотоциклами, их деталями, составными частями и принадлежностями в специализированных магазинах 45.40.2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мотоциклами, их деталями, узлами и принадлежностями прочая 45.40.3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 47.19.1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Деятельность универсальных магазинов, торгующих товарами общего ассортимента 47.19.2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Торговля розничная информационным и коммуникационным оборудованием в специализированных магазинах 47.4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прочими бытовыми изделиями в специализированных магазинах 47.5 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товарами культурно-развлекательного назначения в специализированных магазинах 47.6 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прочими товарами в специализированных магазинах 47.7 </w:t>
            </w:r>
          </w:p>
          <w:p w:rsidR="002D215C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 47.82</w:t>
            </w:r>
          </w:p>
          <w:p w:rsidR="00965C56" w:rsidRPr="00965C56" w:rsidRDefault="00965C56" w:rsidP="002D215C">
            <w:pPr>
              <w:spacing w:before="4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C56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розничная в нестационарных торговых объектах и на рынках прочими товарами 47.89</w:t>
            </w:r>
          </w:p>
        </w:tc>
      </w:tr>
    </w:tbl>
    <w:p w:rsidR="002C5059" w:rsidRDefault="002C5059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E1" w:rsidRDefault="005D4BE1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E1" w:rsidRDefault="005D4BE1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2F" w:rsidRDefault="00F2432F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2F" w:rsidRDefault="00F2432F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E1" w:rsidRDefault="005D4BE1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E1" w:rsidRP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32F">
        <w:rPr>
          <w:rFonts w:ascii="Times New Roman" w:hAnsi="Times New Roman" w:cs="Times New Roman"/>
          <w:b/>
          <w:sz w:val="28"/>
          <w:szCs w:val="28"/>
        </w:rPr>
        <w:t xml:space="preserve">Соглашение о предоставлении субсидии из федерального бюджета российским кредитным организациям на возмещение недополученных ими доходов по кредитам, выданным в 2020 году субъектам малого и среднего предпринимательства на неотложные нужды для поддержки и сохранения занятости подписано </w:t>
      </w:r>
      <w:proofErr w:type="gramStart"/>
      <w:r w:rsidRPr="00F2432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2432F">
        <w:rPr>
          <w:rFonts w:ascii="Times New Roman" w:hAnsi="Times New Roman" w:cs="Times New Roman"/>
          <w:b/>
          <w:sz w:val="28"/>
          <w:szCs w:val="28"/>
        </w:rPr>
        <w:t>: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1. ПАО Сбербанк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2. ПАО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3. Банк ВТБ (ПАО)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4. ПАО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 Барс» Банк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5. Банк «Кузнецкий»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6. ПАО ЧЕЛЯБИНВЕСТБАНК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7. ПАО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Саровбизнесбанк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8. ПАО Банк «ФК Открытие»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9. ПАО «РНКБ» </w:t>
      </w:r>
    </w:p>
    <w:p w:rsidR="00F2432F" w:rsidRPr="00F2432F" w:rsidRDefault="00F2432F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2F">
        <w:rPr>
          <w:rFonts w:ascii="Times New Roman" w:hAnsi="Times New Roman" w:cs="Times New Roman"/>
          <w:sz w:val="28"/>
          <w:szCs w:val="28"/>
        </w:rPr>
        <w:t>10. 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>»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 (АО)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12. АО «Банк "МСП»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13. АО «Банк Акцепт»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14. АО «Альфа-Банк»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15. ПАО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Томскпромстройбанк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16. АО «ВЛАДБИЗНЕСБАНК»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17. ПАО «НИКО-БАНК»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18. АО «ГЕНБАНК»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19. ПАО «Дальневосточный Банк»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20. «Азиатско-Тихоокеанский Банк» (ПАО)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21. КБ «Кубань Кредит» (ООО)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22. ПАО СОВКОМБАНК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23. ПАО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Запсибкомбанк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24. Банк «КУБ» (АО) </w:t>
      </w:r>
    </w:p>
    <w:p w:rsidR="00F2432F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25. КБ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Энерготрансбанк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» (АО) </w:t>
      </w:r>
    </w:p>
    <w:p w:rsidR="005D4BE1" w:rsidRDefault="005D4BE1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26. АО «АБ «РОССИЯ»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026" w:rsidRDefault="0071502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F" w:rsidRPr="00F2432F" w:rsidRDefault="00F2432F" w:rsidP="00F2432F">
      <w:pPr>
        <w:spacing w:before="40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2F">
        <w:rPr>
          <w:rFonts w:ascii="Times New Roman" w:hAnsi="Times New Roman" w:cs="Times New Roman"/>
          <w:b/>
          <w:sz w:val="28"/>
          <w:szCs w:val="28"/>
        </w:rPr>
        <w:t xml:space="preserve">Соглашение о предоставлении в 2020 году субсидии из федерального бюджета российским кредитным организациям на обеспечение отсрочки платежа по кредитам, выданным субъектам малого и среднего предпринимательства подписано </w:t>
      </w:r>
      <w:proofErr w:type="gramStart"/>
      <w:r w:rsidRPr="00F2432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2432F">
        <w:rPr>
          <w:rFonts w:ascii="Times New Roman" w:hAnsi="Times New Roman" w:cs="Times New Roman"/>
          <w:b/>
          <w:sz w:val="28"/>
          <w:szCs w:val="28"/>
        </w:rPr>
        <w:t>: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1. ПАО Сбербанк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2. ПАО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3. Банк ВТБ (ПАО)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4. Банк «Кузнецкий»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5. ПАО ЧЕЛЯБИНВЕСТБАНК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6. Банк ПТБ (ООО)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7. АО «ПЕРВОУРАЛЬСКБАНК»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8. АО КБ «Хлынов»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 9. АО «ВЛАДБИЗНЕСБАНК»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10. 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11. АО «МСП Банк»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12. РНКБ Банк (ПАО)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13. ПАО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>»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 xml:space="preserve"> 14. Банк «КУБ» (АО)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15. Банк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Снежинский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 xml:space="preserve">» АО </w:t>
      </w:r>
    </w:p>
    <w:p w:rsidR="00F2432F" w:rsidRDefault="00F2432F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2F">
        <w:rPr>
          <w:rFonts w:ascii="Times New Roman" w:hAnsi="Times New Roman" w:cs="Times New Roman"/>
          <w:sz w:val="28"/>
          <w:szCs w:val="28"/>
        </w:rPr>
        <w:t>16. КБ «</w:t>
      </w:r>
      <w:proofErr w:type="spellStart"/>
      <w:r w:rsidRPr="00F2432F">
        <w:rPr>
          <w:rFonts w:ascii="Times New Roman" w:hAnsi="Times New Roman" w:cs="Times New Roman"/>
          <w:sz w:val="28"/>
          <w:szCs w:val="28"/>
        </w:rPr>
        <w:t>Энерготрансбанк</w:t>
      </w:r>
      <w:proofErr w:type="spellEnd"/>
      <w:r w:rsidRPr="00F2432F">
        <w:rPr>
          <w:rFonts w:ascii="Times New Roman" w:hAnsi="Times New Roman" w:cs="Times New Roman"/>
          <w:sz w:val="28"/>
          <w:szCs w:val="28"/>
        </w:rPr>
        <w:t>» АО</w:t>
      </w:r>
    </w:p>
    <w:p w:rsidR="008162A6" w:rsidRDefault="008162A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2A6" w:rsidRDefault="008162A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2A6" w:rsidRDefault="008162A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2A6" w:rsidRPr="008162A6" w:rsidRDefault="008162A6" w:rsidP="008162A6">
      <w:pPr>
        <w:pStyle w:val="3"/>
        <w:shd w:val="clear" w:color="auto" w:fill="F4F4F4"/>
        <w:spacing w:before="0" w:beforeAutospacing="0" w:after="0" w:afterAutospacing="0" w:line="469" w:lineRule="atLeast"/>
        <w:jc w:val="center"/>
        <w:rPr>
          <w:rFonts w:ascii="Circe" w:hAnsi="Circe"/>
          <w:bCs w:val="0"/>
          <w:caps/>
          <w:color w:val="000000"/>
          <w:spacing w:val="12"/>
          <w:sz w:val="42"/>
          <w:szCs w:val="42"/>
        </w:rPr>
      </w:pPr>
      <w:r w:rsidRPr="008162A6">
        <w:rPr>
          <w:rFonts w:ascii="Circe" w:hAnsi="Circe"/>
          <w:bCs w:val="0"/>
          <w:caps/>
          <w:color w:val="000000"/>
          <w:spacing w:val="12"/>
          <w:sz w:val="42"/>
          <w:szCs w:val="42"/>
        </w:rPr>
        <w:t>БАНКИ, УЧАСТВУЮЩИЕ В ПРОГРАММЕ ЛЬГОТНОГО КРЕДИТОВАНИЯ ДО 8,5%</w:t>
      </w:r>
    </w:p>
    <w:p w:rsidR="008162A6" w:rsidRDefault="008162A6" w:rsidP="003B77F5">
      <w:pPr>
        <w:spacing w:before="40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"https://www.zenit.ru/offices/"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297305" cy="403860"/>
            <wp:effectExtent l="19050" t="0" r="0" b="0"/>
            <wp:docPr id="13" name="Рисунок 13" descr="https://xn--90aifddrld7a.xn--p1ai/upload/iblock/0aa/ZENIT.pn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90aifddrld7a.xn--p1ai/upload/iblock/0aa/ZENIT.pn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«Банк Зенит»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(ПАО)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"http://www.lanta.ru/offices/"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871855" cy="403860"/>
            <wp:effectExtent l="19050" t="0" r="4445" b="0"/>
            <wp:docPr id="14" name="Рисунок 14" descr="https://xn--90aifddrld7a.xn--p1ai/upload/iblock/f5d/LANTA_BANK.png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90aifddrld7a.xn--p1ai/upload/iblock/f5d/LANTA_BANK.png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</w:t>
      </w:r>
      <w:proofErr w:type="spellStart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Ланта-Банк</w:t>
      </w:r>
      <w:proofErr w:type="spellEnd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(АКБ 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"https://www.open.ru/adds/?show_atms=false"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956435" cy="531495"/>
            <wp:effectExtent l="19050" t="0" r="5715" b="0"/>
            <wp:docPr id="15" name="Рисунок 15" descr="https://xn--90aifddrld7a.xn--p1ai/upload/iblock/ca3/FK_OTKRYTIE.png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90aifddrld7a.xn--p1ai/upload/iblock/ca3/FK_OTKRYTIE.png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Банк «ФК Открытие»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(ПАО)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"https://www.gazprombank.ru/offices/"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913890" cy="403860"/>
            <wp:effectExtent l="19050" t="0" r="0" b="0"/>
            <wp:docPr id="16" name="Рисунок 16" descr="https://xn--90aifddrld7a.xn--p1ai/upload/iblock/2dd/GPB.png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90aifddrld7a.xn--p1ai/upload/iblock/2dd/GPB.png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</w:t>
      </w:r>
      <w:proofErr w:type="spellStart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Газпромбанк</w:t>
      </w:r>
      <w:proofErr w:type="spellEnd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"https://www.kurskprombank.ru/offices/"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903095" cy="223520"/>
            <wp:effectExtent l="19050" t="0" r="1905" b="0"/>
            <wp:docPr id="17" name="Рисунок 17" descr="https://xn--90aifddrld7a.xn--p1ai/upload/iblock/0a5/KURSKPROMBANK.png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90aifddrld7a.xn--p1ai/upload/iblock/0a5/KURSKPROMBANK.png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</w:t>
      </w:r>
      <w:proofErr w:type="spellStart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Курскпромбанк</w:t>
      </w:r>
      <w:proofErr w:type="spellEnd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(ПАО)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"https://www.raiffeisen.ru/offices/"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903095" cy="425450"/>
            <wp:effectExtent l="19050" t="0" r="1905" b="0"/>
            <wp:docPr id="18" name="Рисунок 18" descr="https://xn--90aifddrld7a.xn--p1ai/upload/iblock/f6a/RAJFFAJZENBANK.png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90aifddrld7a.xn--p1ai/upload/iblock/f6a/RAJFFAJZENBANK.png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</w:t>
      </w:r>
      <w:proofErr w:type="spellStart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Райффайзенбанк</w:t>
      </w:r>
      <w:proofErr w:type="spellEnd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"https://alfa-bank-adresa.ru/office-moscow/"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903095" cy="584835"/>
            <wp:effectExtent l="19050" t="0" r="1905" b="0"/>
            <wp:docPr id="19" name="Рисунок 19" descr="https://xn--90aifddrld7a.xn--p1ai/upload/iblock/64a/ALFA_BANK.png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90aifddrld7a.xn--p1ai/upload/iblock/64a/ALFA_BANK.png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«Альфа-Банк»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"https://www.rshb.ru/offices/moscow"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573530" cy="403860"/>
            <wp:effectExtent l="19050" t="0" r="7620" b="0"/>
            <wp:docPr id="20" name="Рисунок 20" descr="https://xn--90aifddrld7a.xn--p1ai/upload/iblock/a43/ROSSELHOZBANK.png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90aifddrld7a.xn--p1ai/upload/iblock/a43/ROSSELHOZBANK.png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</w:t>
      </w:r>
      <w:proofErr w:type="spellStart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Россельхозбанк</w:t>
      </w:r>
      <w:proofErr w:type="spellEnd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"https://sovcombanki.ru/vse-goroda"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913890" cy="403860"/>
            <wp:effectExtent l="19050" t="0" r="0" b="0"/>
            <wp:docPr id="21" name="Рисунок 21" descr="https://xn--90aifddrld7a.xn--p1ai/upload/iblock/9a4/SOVKOMBANK.png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90aifddrld7a.xn--p1ai/upload/iblock/9a4/SOVKOMBANK.png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</w:t>
      </w:r>
      <w:proofErr w:type="spellStart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Совкомбанк</w:t>
      </w:r>
      <w:proofErr w:type="spellEnd"/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(ПАО)</w:t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begin"/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instrText xml:space="preserve"> HYPERLINK "https://mkb.ru/about/address" \t "_blank" </w:instrTex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separate"/>
      </w:r>
    </w:p>
    <w:p w:rsidR="008162A6" w:rsidRPr="008162A6" w:rsidRDefault="008162A6" w:rsidP="008162A6">
      <w:pPr>
        <w:shd w:val="clear" w:color="auto" w:fill="F4F4F4"/>
        <w:spacing w:after="352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drawing>
          <wp:inline distT="0" distB="0" distL="0" distR="0">
            <wp:extent cx="1903095" cy="382905"/>
            <wp:effectExtent l="19050" t="0" r="1905" b="0"/>
            <wp:docPr id="22" name="Рисунок 22" descr="https://xn--90aifddrld7a.xn--p1ai/upload/iblock/d55/MOSKOVSKIJ_KREDITNYJ_BANK.png">
              <a:hlinkClick xmlns:a="http://schemas.openxmlformats.org/drawingml/2006/main" r:id="rId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90aifddrld7a.xn--p1ai/upload/iblock/d55/MOSKOVSKIJ_KREDITNYJ_BANK.png">
                      <a:hlinkClick r:id="rId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6" w:rsidRPr="008162A6" w:rsidRDefault="008162A6" w:rsidP="008162A6">
      <w:pPr>
        <w:shd w:val="clear" w:color="auto" w:fill="F4F4F4"/>
        <w:spacing w:before="419" w:after="0" w:line="335" w:lineRule="atLeast"/>
        <w:ind w:right="486"/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«Московский кредитный банк»</w:t>
      </w:r>
      <w:r w:rsidRPr="008162A6">
        <w:rPr>
          <w:rFonts w:ascii="Circe" w:eastAsia="Times New Roman" w:hAnsi="Circe" w:cs="Times New Roman"/>
          <w:color w:val="000000"/>
          <w:sz w:val="23"/>
          <w:szCs w:val="23"/>
          <w:bdr w:val="single" w:sz="6" w:space="21" w:color="DDDDDD" w:frame="1"/>
          <w:shd w:val="clear" w:color="auto" w:fill="FFFFFF"/>
          <w:lang w:eastAsia="ru-RU"/>
        </w:rPr>
        <w:t> </w:t>
      </w:r>
      <w:r w:rsidRPr="008162A6">
        <w:rPr>
          <w:rFonts w:ascii="Circe" w:eastAsia="Times New Roman" w:hAnsi="Circe" w:cs="Times New Roman"/>
          <w:color w:val="000000"/>
          <w:sz w:val="23"/>
          <w:lang w:eastAsia="ru-RU"/>
        </w:rPr>
        <w:t>(ПАО)</w:t>
      </w:r>
    </w:p>
    <w:p w:rsidR="008162A6" w:rsidRPr="008162A6" w:rsidRDefault="008162A6" w:rsidP="008162A6">
      <w:pPr>
        <w:shd w:val="clear" w:color="auto" w:fill="F4F4F4"/>
        <w:spacing w:after="0" w:line="240" w:lineRule="auto"/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</w:pPr>
      <w:r w:rsidRPr="008162A6">
        <w:rPr>
          <w:rFonts w:ascii="Circe" w:eastAsia="Times New Roman" w:hAnsi="Circe" w:cs="Times New Roman"/>
          <w:color w:val="000000"/>
          <w:sz w:val="23"/>
          <w:szCs w:val="23"/>
          <w:lang w:eastAsia="ru-RU"/>
        </w:rPr>
        <w:fldChar w:fldCharType="end"/>
      </w:r>
    </w:p>
    <w:p w:rsidR="008162A6" w:rsidRPr="008162A6" w:rsidRDefault="008162A6" w:rsidP="0081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gtFrame="_blank" w:history="1">
        <w:r w:rsidRPr="008162A6">
          <w:rPr>
            <w:rFonts w:ascii="Times New Roman" w:eastAsia="Times New Roman" w:hAnsi="Times New Roman" w:cs="Times New Roman"/>
            <w:color w:val="000000"/>
            <w:sz w:val="2"/>
            <w:lang w:eastAsia="ru-RU"/>
          </w:rPr>
          <w:t>VK</w:t>
        </w:r>
      </w:hyperlink>
    </w:p>
    <w:p w:rsidR="008162A6" w:rsidRPr="002C5059" w:rsidRDefault="008162A6" w:rsidP="003B77F5">
      <w:pPr>
        <w:spacing w:before="4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62A6" w:rsidRPr="002C5059" w:rsidSect="00BE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5B63"/>
    <w:multiLevelType w:val="multilevel"/>
    <w:tmpl w:val="816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E795A"/>
    <w:multiLevelType w:val="hybridMultilevel"/>
    <w:tmpl w:val="368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6C6A"/>
    <w:multiLevelType w:val="multilevel"/>
    <w:tmpl w:val="C31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E0C09"/>
    <w:multiLevelType w:val="multilevel"/>
    <w:tmpl w:val="0A8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75C5B"/>
    <w:multiLevelType w:val="multilevel"/>
    <w:tmpl w:val="941A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560D2"/>
    <w:multiLevelType w:val="multilevel"/>
    <w:tmpl w:val="3B6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E7DC3"/>
    <w:multiLevelType w:val="multilevel"/>
    <w:tmpl w:val="FF2A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C5059"/>
    <w:rsid w:val="002C5059"/>
    <w:rsid w:val="002D215C"/>
    <w:rsid w:val="003B77F5"/>
    <w:rsid w:val="005D4BE1"/>
    <w:rsid w:val="005F4238"/>
    <w:rsid w:val="00715026"/>
    <w:rsid w:val="008162A6"/>
    <w:rsid w:val="009556A9"/>
    <w:rsid w:val="00965C56"/>
    <w:rsid w:val="00BE7E2C"/>
    <w:rsid w:val="00DA6F1B"/>
    <w:rsid w:val="00F2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2C"/>
  </w:style>
  <w:style w:type="paragraph" w:styleId="1">
    <w:name w:val="heading 1"/>
    <w:basedOn w:val="a"/>
    <w:link w:val="10"/>
    <w:uiPriority w:val="9"/>
    <w:qFormat/>
    <w:rsid w:val="002C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5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5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2C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5059"/>
    <w:rPr>
      <w:b/>
      <w:bCs/>
    </w:rPr>
  </w:style>
  <w:style w:type="paragraph" w:styleId="a4">
    <w:name w:val="Normal (Web)"/>
    <w:basedOn w:val="a"/>
    <w:uiPriority w:val="99"/>
    <w:semiHidden/>
    <w:unhideWhenUsed/>
    <w:rsid w:val="002C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5059"/>
    <w:rPr>
      <w:i/>
      <w:iCs/>
    </w:rPr>
  </w:style>
  <w:style w:type="character" w:styleId="a6">
    <w:name w:val="Hyperlink"/>
    <w:basedOn w:val="a0"/>
    <w:uiPriority w:val="99"/>
    <w:semiHidden/>
    <w:unhideWhenUsed/>
    <w:rsid w:val="002C5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05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6F1B"/>
    <w:pPr>
      <w:ind w:left="720"/>
      <w:contextualSpacing/>
    </w:pPr>
  </w:style>
  <w:style w:type="paragraph" w:customStyle="1" w:styleId="innerbankscardtext">
    <w:name w:val="inner_banks__card_text"/>
    <w:basedOn w:val="a"/>
    <w:rsid w:val="0081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bankscardtitle">
    <w:name w:val="inner_banks__card_title"/>
    <w:basedOn w:val="a0"/>
    <w:rsid w:val="008162A6"/>
  </w:style>
  <w:style w:type="character" w:customStyle="1" w:styleId="innerbankscardtype">
    <w:name w:val="inner_banks__card_type"/>
    <w:basedOn w:val="a0"/>
    <w:rsid w:val="00816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8002">
              <w:marLeft w:val="0"/>
              <w:marRight w:val="0"/>
              <w:marTop w:val="13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covid.economy.gov.ru%2Fsites%2Fdefault%2Ffiles%2Fdocs%2FPerechen_naibolee_postradavshih_otraslei_na_13_04_20.pdf" TargetMode="External"/><Relationship Id="rId18" Type="http://schemas.openxmlformats.org/officeDocument/2006/relationships/hyperlink" Target="https://vk.com/away.php?to=http%3A%2F%2Fcovid.economy.gov.ru%2Fsites%2Fdefault%2Ffiles%2Fdocs%2FPerechen_naibolee_postradavshih_otraslei_na_13_04_20.pdf" TargetMode="External"/><Relationship Id="rId26" Type="http://schemas.openxmlformats.org/officeDocument/2006/relationships/hyperlink" Target="https://vk.com/away.php?to=http%3A%2F%2Fcovid.economy.gov.ru%2Fsites%2Fdefault%2Ffiles%2Fdocs%2FPerechen_naibolee_postradavshih_otraslei_na_13_04_20.pdf" TargetMode="External"/><Relationship Id="rId39" Type="http://schemas.openxmlformats.org/officeDocument/2006/relationships/hyperlink" Target="https://www.zenit.ru/offices/" TargetMode="External"/><Relationship Id="rId21" Type="http://schemas.openxmlformats.org/officeDocument/2006/relationships/hyperlink" Target="https://vk.com/away.php?to=about%3Ablank" TargetMode="External"/><Relationship Id="rId34" Type="http://schemas.openxmlformats.org/officeDocument/2006/relationships/hyperlink" Target="https://vk.com/away.php?to=http%3A%2F%2Fcovid.economy.gov.ru%2Fsites%2Fdefault%2Ffiles%2Fdocs%2FPerechen_naibolee_postradavshih_otraslei_na_13_04_20.pdf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s://www.kurskprombank.ru/offices/" TargetMode="External"/><Relationship Id="rId50" Type="http://schemas.openxmlformats.org/officeDocument/2006/relationships/image" Target="media/image12.png"/><Relationship Id="rId55" Type="http://schemas.openxmlformats.org/officeDocument/2006/relationships/hyperlink" Target="https://sovcombanki.ru/vse-goroda" TargetMode="External"/><Relationship Id="rId7" Type="http://schemas.openxmlformats.org/officeDocument/2006/relationships/hyperlink" Target="https://vk.com/away.php?to=http%3A%2F%2Fcovid.economy.gov.ru%2Fsites%2Fdefault%2Ffiles%2Fdocs%2FPerechen_naibolee_postradavshih_otraslei_na_13_04_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%3A%2F%2Fpublication.pravo.gov.ru%2FDocument%2FView%2F0001202004030043" TargetMode="External"/><Relationship Id="rId20" Type="http://schemas.openxmlformats.org/officeDocument/2006/relationships/hyperlink" Target="https://vk.com/away.php?to=https%3A%2F%2Frmsp.nalog.ru%2F" TargetMode="External"/><Relationship Id="rId29" Type="http://schemas.openxmlformats.org/officeDocument/2006/relationships/hyperlink" Target="https://vk.com/away.php?to=http%3A%2F%2Fstatic.government.ru%2Fmedia%2Ffiles%2F2S8tyUY1Ev1qJrze3zJe9s3pEpFYYh1i.pdf" TargetMode="External"/><Relationship Id="rId41" Type="http://schemas.openxmlformats.org/officeDocument/2006/relationships/hyperlink" Target="http://www.lanta.ru/offices/" TargetMode="External"/><Relationship Id="rId54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%3A%2F%2Fkremlin.ru%2Fevents%2Fpresident%2Fnews%2F63080" TargetMode="External"/><Relationship Id="rId24" Type="http://schemas.openxmlformats.org/officeDocument/2006/relationships/hyperlink" Target="https://vk.com/away.php?to=http%3A%2F%2Fcpp46.ru%2Fservices%2Fmikrofinansirovanie%2F" TargetMode="External"/><Relationship Id="rId32" Type="http://schemas.openxmlformats.org/officeDocument/2006/relationships/hyperlink" Target="https://vk.com/away.php?to=http%3A%2F%2Fwww.consultant.ru%2Fdocument%2Fcons_doc_LAW_348154%2F" TargetMode="External"/><Relationship Id="rId37" Type="http://schemas.openxmlformats.org/officeDocument/2006/relationships/hyperlink" Target="https://vk.com/away.php?to=https%3A%2F%2Ft.me%2Feconomika_bezvirusa_bot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s://www.gazprombank.ru/offices/" TargetMode="External"/><Relationship Id="rId53" Type="http://schemas.openxmlformats.org/officeDocument/2006/relationships/hyperlink" Target="https://www.rshb.ru/offices/moscow" TargetMode="External"/><Relationship Id="rId58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covid.economy.gov.ru%2Fsites%2Fdefault%2Ffiles%2Fdocs%2FPerechen_naibolee_postradavshih_otraslei_na_13_04_20.pdf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vk.com/away.php?to=http%3A%2F%2Fpublication.pravo.gov.ru%2FDocument%2FView%2F0001202004060005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s://www.raiffeisen.ru/offices/" TargetMode="External"/><Relationship Id="rId57" Type="http://schemas.openxmlformats.org/officeDocument/2006/relationships/hyperlink" Target="https://mkb.ru/about/addres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away.php?to=http%3A%2F%2Fcovid.economy.gov.ru%2Fsites%2Fdefault%2Ffiles%2Fdocs%2FPerechen_naibolee_postradavshih_otraslei_na_13_04_20.pdf" TargetMode="External"/><Relationship Id="rId19" Type="http://schemas.openxmlformats.org/officeDocument/2006/relationships/hyperlink" Target="https://vk.com/away.php?to=https%3A%2F%2Fxn--90aifddrld7a.xn--p1ai%2Fanticrisis%2Fmishustin-utverdil-perechen-naibolee-postradavshikh-ot-pandemii-otrasley-ekonomiki" TargetMode="External"/><Relationship Id="rId31" Type="http://schemas.openxmlformats.org/officeDocument/2006/relationships/hyperlink" Target="https://vk.com/away.php?to=http%3A%2F%2Fpublication.pravo.gov.ru%2FDocument%2FView%2F0001202004060049" TargetMode="External"/><Relationship Id="rId44" Type="http://schemas.openxmlformats.org/officeDocument/2006/relationships/image" Target="media/image9.png"/><Relationship Id="rId52" Type="http://schemas.openxmlformats.org/officeDocument/2006/relationships/image" Target="media/image13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vk.com/away.php?to=http%3A%2F%2Fpublication.pravo.gov.ru%2FDocument%2FView%2F0001202004020005" TargetMode="External"/><Relationship Id="rId27" Type="http://schemas.openxmlformats.org/officeDocument/2006/relationships/hyperlink" Target="https://vk.com/away.php?to=https%3A%2F%2Fadm.rkursk.ru%2Findex.php%3Fid%3D532" TargetMode="External"/><Relationship Id="rId30" Type="http://schemas.openxmlformats.org/officeDocument/2006/relationships/hyperlink" Target="https://vk.com/away.php?to=http%3A%2F%2Fpublication.pravo.gov.ru%2FDocument%2FView%2F0001202004060044" TargetMode="External"/><Relationship Id="rId35" Type="http://schemas.openxmlformats.org/officeDocument/2006/relationships/hyperlink" Target="https://vk.com/away.php?to=https%3A%2F%2Fservice.nalog.ru%2Fcovid%2F" TargetMode="External"/><Relationship Id="rId43" Type="http://schemas.openxmlformats.org/officeDocument/2006/relationships/hyperlink" Target="https://www.open.ru/adds/?show_atms=false" TargetMode="External"/><Relationship Id="rId48" Type="http://schemas.openxmlformats.org/officeDocument/2006/relationships/image" Target="media/image11.png"/><Relationship Id="rId56" Type="http://schemas.openxmlformats.org/officeDocument/2006/relationships/image" Target="media/image15.png"/><Relationship Id="rId8" Type="http://schemas.openxmlformats.org/officeDocument/2006/relationships/hyperlink" Target="https://vk.com/away.php?to=http%3A%2F%2Fcovid.economy.gov.ru%2Fsites%2Fdefault%2Ffiles%2Fdocs%2FPerechen_naibolee_postradavshih_otraslei_na_13_04_20.pdf" TargetMode="External"/><Relationship Id="rId51" Type="http://schemas.openxmlformats.org/officeDocument/2006/relationships/hyperlink" Target="https://alfa-bank-adresa.ru/office-moscow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away.php?to=http%3A%2F%2Fstatic.government.ru%2Fmedia%2Ffiles%2FkTj6vbMop2fN43iEZ16idfPSKriXYK5o.pdf" TargetMode="External"/><Relationship Id="rId17" Type="http://schemas.openxmlformats.org/officeDocument/2006/relationships/hyperlink" Target="https://vk.com/away.php?to=http%3A%2F%2Fpublication.pravo.gov.ru%2FDocument%2FView%2F0001202004030061%3Findex%3D0%26amp%3BrangeSize%3D1" TargetMode="External"/><Relationship Id="rId25" Type="http://schemas.openxmlformats.org/officeDocument/2006/relationships/hyperlink" Target="https://vk.com/cppmfokursk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vk.com/cppmfokursk" TargetMode="External"/><Relationship Id="rId46" Type="http://schemas.openxmlformats.org/officeDocument/2006/relationships/image" Target="media/image10.png"/><Relationship Id="rId59" Type="http://schemas.openxmlformats.org/officeDocument/2006/relationships/hyperlink" Target="http://vk.com/moibiz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4898E-E8DD-4845-B42E-0ACE4727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4567</Words>
  <Characters>26033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Гид по мерам поддержки</vt:lpstr>
      <vt:lpstr>    Субсидия</vt:lpstr>
      <vt:lpstr>    </vt:lpstr>
      <vt:lpstr>    </vt:lpstr>
      <vt:lpstr>    </vt:lpstr>
      <vt:lpstr>    </vt:lpstr>
      <vt:lpstr>    Продление сроков уплаты налогов</vt:lpstr>
      <vt:lpstr>    Отсрочка по страховым взносам</vt:lpstr>
      <vt:lpstr>    </vt:lpstr>
      <vt:lpstr>    Беспроцентный кредит на зарплату сотрудникам</vt:lpstr>
      <vt:lpstr>    Вопросы кредитования</vt:lpstr>
      <vt:lpstr>        Отсрочка по кредиту для МСП из наиболее пострадавших отраслей</vt:lpstr>
      <vt:lpstr>    Программа льготного кредитования</vt:lpstr>
      <vt:lpstr>        Микрофинансовая организация</vt:lpstr>
      <vt:lpstr>    Отсрочка арендных платежей</vt:lpstr>
      <vt:lpstr>    Запрет на проверки, взыскания и санкции</vt:lpstr>
      <vt:lpstr>    Мораторий на банкротство</vt:lpstr>
      <vt:lpstr>    Снижение требований к обеспечению при участии в госконтрактах</vt:lpstr>
      <vt:lpstr>    Полезные контакты и ссылки</vt:lpstr>
    </vt:vector>
  </TitlesOfParts>
  <Company>SPecialiST RePack</Company>
  <LinksUpToDate>false</LinksUpToDate>
  <CharactersWithSpaces>30539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2020-05-13T11:15:00Z</dcterms:created>
  <dcterms:modified xsi:type="dcterms:W3CDTF">2020-05-13T11:15:00Z</dcterms:modified>
</cp:coreProperties>
</file>