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C9" w:rsidRPr="00A81DC9" w:rsidRDefault="00A81DC9" w:rsidP="00A81DC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A81DC9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Курске обсудили вопросы взаимодействия бизнеса и контрольно-надзорных органов</w:t>
      </w:r>
    </w:p>
    <w:p w:rsidR="00A81DC9" w:rsidRPr="00A81DC9" w:rsidRDefault="00A81DC9" w:rsidP="00A81DC9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934075" cy="3295650"/>
            <wp:effectExtent l="19050" t="0" r="9525" b="0"/>
            <wp:docPr id="8" name="Рисунок 8" descr="https://adm2.rkursk.ru/upload/resize_cache/iblock/de1/1100_733_1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dm2.rkursk.ru/upload/resize_cache/iblock/de1/1100_733_1/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479" cy="329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DC9" w:rsidRPr="00A81DC9" w:rsidRDefault="00A81DC9" w:rsidP="00A81DC9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A81DC9" w:rsidRPr="00A81DC9" w:rsidRDefault="00A81DC9" w:rsidP="00A81DC9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A81DC9" w:rsidRPr="00A81DC9" w:rsidRDefault="00A81DC9" w:rsidP="00A81D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Курск с рабочим визитом посетил директор Института экономики роста им. П.А. Столыпина, советник Уполномоченного при Президенте РФ по защите прав предпринимателей Антон </w:t>
      </w:r>
      <w:proofErr w:type="spellStart"/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Свириденко</w:t>
      </w:r>
      <w:proofErr w:type="spellEnd"/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. С участием представителей контрольно-надзорных органов, прокуратуры и </w:t>
      </w:r>
      <w:proofErr w:type="spellStart"/>
      <w:proofErr w:type="gramStart"/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бизнес-сообщества</w:t>
      </w:r>
      <w:proofErr w:type="spellEnd"/>
      <w:proofErr w:type="gramEnd"/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состоялось обсуждение методики составления индекса административного давления. В нем анализируются такие показатели, как доля предупреждений от общего числа наказаний; доля предпринимателей, подвергнутых контролю и надзору; доля штрафов, наложенных без проведения проверок.</w:t>
      </w:r>
    </w:p>
    <w:p w:rsidR="00A81DC9" w:rsidRPr="00A81DC9" w:rsidRDefault="00A81DC9" w:rsidP="00A81D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«Мы рассчитываем индекс третий год. Инструмент помогает сравнить ситуацию в разных регионах. Сейчас есть проблемы в учете контрольно-надзорных мероприятий; решить их должна реформа, которая меняет и состав, и характер проведения проверок. На ближайшее время перед нами стоит задача объединения нашего рейтинга по индексу административного давления с индексом инвестиционной привлекательности АСИ, который оценивает условия для ведения бизнеса», - сказал Антон </w:t>
      </w:r>
      <w:proofErr w:type="spellStart"/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Свириденко</w:t>
      </w:r>
      <w:proofErr w:type="spellEnd"/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</w:t>
      </w:r>
    </w:p>
    <w:p w:rsidR="00A81DC9" w:rsidRPr="00A81DC9" w:rsidRDefault="00A81DC9" w:rsidP="00A81D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Индекс административного давления учитывает данные </w:t>
      </w:r>
      <w:proofErr w:type="spellStart"/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Роспотребнадзора</w:t>
      </w:r>
      <w:proofErr w:type="spellEnd"/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</w:t>
      </w:r>
      <w:proofErr w:type="spellStart"/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Ростехнадзора</w:t>
      </w:r>
      <w:proofErr w:type="spellEnd"/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</w:t>
      </w:r>
      <w:proofErr w:type="spellStart"/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Россельхознадзора</w:t>
      </w:r>
      <w:proofErr w:type="spellEnd"/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</w:t>
      </w:r>
      <w:proofErr w:type="spellStart"/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Росприроднадзора</w:t>
      </w:r>
      <w:proofErr w:type="spellEnd"/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</w:t>
      </w:r>
      <w:proofErr w:type="spellStart"/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Роструда</w:t>
      </w:r>
      <w:proofErr w:type="spellEnd"/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МЧС, </w:t>
      </w:r>
      <w:proofErr w:type="spellStart"/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Росздравнадзора</w:t>
      </w:r>
      <w:proofErr w:type="spellEnd"/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и </w:t>
      </w:r>
      <w:proofErr w:type="spellStart"/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Ространснадзора</w:t>
      </w:r>
      <w:proofErr w:type="spellEnd"/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, на которые приходится около 60% контрольных и надзорных мероприятий.</w:t>
      </w:r>
    </w:p>
    <w:p w:rsidR="00A81DC9" w:rsidRPr="00A81DC9" w:rsidRDefault="00A81DC9" w:rsidP="00A81D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«В 2020-2021 годах был введен мораторий на проверки. Контрольно-надзорными ведомствами их количество было снижено в 2 раза. И почти в 2 раза уменьшилось </w:t>
      </w:r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lastRenderedPageBreak/>
        <w:t xml:space="preserve">количество штрафных санкций. Мы понимаем, что контроль нужен, но профилактический подход должен стать основным для </w:t>
      </w:r>
      <w:proofErr w:type="gramStart"/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проверяющих</w:t>
      </w:r>
      <w:proofErr w:type="gramEnd"/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, и над этим надо работать», - отметил Денис Водопьянов.</w:t>
      </w:r>
    </w:p>
    <w:p w:rsidR="00A81DC9" w:rsidRPr="00A81DC9" w:rsidRDefault="00A81DC9" w:rsidP="00A81D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Участники встречи проанализировали также Индекс роста МСП, который основывается на данных банковской статистики по финансово-хозяйственной деятельности предприятий малого бизнеса.</w:t>
      </w:r>
    </w:p>
    <w:p w:rsidR="00A81DC9" w:rsidRPr="00A81DC9" w:rsidRDefault="00A81DC9" w:rsidP="00A81D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По итогам III квартала этого года в Курской области рост отмечен в 15 из 23 проанализированных сфер, в том числе общественного питания и розничной торговли, в производстве мебели и готовых металлических изделий. Некоторое снижение активности наблюдается в секторах строительства инженерных сооружений, деятельности по обслуживанию зданий и территорий, производства пищевых продуктов.</w:t>
      </w:r>
    </w:p>
    <w:p w:rsidR="00A81DC9" w:rsidRPr="00A81DC9" w:rsidRDefault="00A81DC9" w:rsidP="00A81D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По словам Антона </w:t>
      </w:r>
      <w:proofErr w:type="spellStart"/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Свириденко</w:t>
      </w:r>
      <w:proofErr w:type="spellEnd"/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эти данные </w:t>
      </w:r>
      <w:proofErr w:type="gramStart"/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необходимы</w:t>
      </w:r>
      <w:proofErr w:type="gramEnd"/>
      <w:r w:rsidRPr="00A81D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в том числе для принятия решений о господдержке для бизнеса.</w:t>
      </w:r>
    </w:p>
    <w:p w:rsidR="00624CBC" w:rsidRPr="00804BEE" w:rsidRDefault="00624CBC" w:rsidP="00804BEE"/>
    <w:sectPr w:rsidR="00624CBC" w:rsidRPr="00804BEE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360AD2"/>
    <w:rsid w:val="00410E4A"/>
    <w:rsid w:val="00624CBC"/>
    <w:rsid w:val="007D3421"/>
    <w:rsid w:val="00804BEE"/>
    <w:rsid w:val="008D2CAD"/>
    <w:rsid w:val="00A46D6D"/>
    <w:rsid w:val="00A81DC9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8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6567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6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954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8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5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28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408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2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05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0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2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0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1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8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490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4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2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49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4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Курске обсудили вопросы взаимодействия бизнеса и контрольно-надзорных органов</vt:lpstr>
    </vt:vector>
  </TitlesOfParts>
  <Company>SPecialiST RePack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2021-12-23T13:47:00Z</dcterms:created>
  <dcterms:modified xsi:type="dcterms:W3CDTF">2021-12-23T13:47:00Z</dcterms:modified>
</cp:coreProperties>
</file>