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D3" w:rsidRDefault="0015274B" w:rsidP="000B559F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 xml:space="preserve">Внимание! </w:t>
      </w:r>
      <w:r w:rsidR="00D15459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Палы травы запрещены!</w:t>
      </w:r>
    </w:p>
    <w:p w:rsidR="00580A3B" w:rsidRPr="008113D3" w:rsidRDefault="00580A3B" w:rsidP="000B559F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EE6EBF" wp14:editId="0FE63402">
            <wp:extent cx="3076575" cy="2035175"/>
            <wp:effectExtent l="0" t="0" r="9525" b="3175"/>
            <wp:docPr id="1" name="Рисунок 1" descr="C:\Users\Администратор\Desktop\СМИ\2022\lg!ze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истратор\Desktop\СМИ\2022\lg!ze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459" w:rsidRPr="00D15459" w:rsidRDefault="00D15459" w:rsidP="00D15459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МЧС России напоминает. Очисти территорию вокруг строений, особенно деревянных, от сухой травы и мусора. Утилизировать </w:t>
      </w:r>
      <w:proofErr w:type="gramStart"/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>собранное</w:t>
      </w:r>
      <w:proofErr w:type="gramEnd"/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 xml:space="preserve"> при помощи огня категорически запрещено. В регионе продолжает действовать особый противопожарный режим. Разведение открытого огня в Курской области – под запретом.</w:t>
      </w:r>
    </w:p>
    <w:p w:rsidR="00D15459" w:rsidRPr="00D15459" w:rsidRDefault="00D15459" w:rsidP="00D15459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>Специалисты рекомендуют перерабатывать, собирать в компостные ямы или хранить вдалеке от дома до момента отмены запретительных мер, затем сжечь.</w:t>
      </w:r>
    </w:p>
    <w:p w:rsidR="00D15459" w:rsidRPr="00D15459" w:rsidRDefault="00D15459" w:rsidP="00D15459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>Штрафы за несоблюдение требований пожарной безопасности составляют:</w:t>
      </w:r>
    </w:p>
    <w:p w:rsidR="00D15459" w:rsidRPr="00D15459" w:rsidRDefault="00D15459" w:rsidP="00D15459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>- на граждан – от 10 000 до 20 000 рублей;</w:t>
      </w:r>
    </w:p>
    <w:p w:rsidR="00D15459" w:rsidRPr="00D15459" w:rsidRDefault="00D15459" w:rsidP="00D15459">
      <w:pPr>
        <w:pStyle w:val="a3"/>
        <w:shd w:val="clear" w:color="auto" w:fill="FFFFFF"/>
        <w:spacing w:after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>- на должностных лиц – от 30 000 до 60 000 рублей;</w:t>
      </w:r>
    </w:p>
    <w:p w:rsidR="008113D3" w:rsidRDefault="00D15459" w:rsidP="00D1545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pacing w:val="3"/>
          <w:bdr w:val="none" w:sz="0" w:space="0" w:color="auto" w:frame="1"/>
        </w:rPr>
      </w:pPr>
      <w:r w:rsidRPr="00D15459">
        <w:rPr>
          <w:rFonts w:ascii="Arial" w:hAnsi="Arial" w:cs="Arial"/>
          <w:color w:val="3B4256"/>
          <w:spacing w:val="3"/>
          <w:bdr w:val="none" w:sz="0" w:space="0" w:color="auto" w:frame="1"/>
        </w:rPr>
        <w:t>- на юридических лиц – от 400 000 до 800 000 рублей.</w:t>
      </w:r>
    </w:p>
    <w:p w:rsidR="0015274B" w:rsidRPr="0015274B" w:rsidRDefault="0015274B" w:rsidP="0015274B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5274B">
        <w:rPr>
          <w:sz w:val="28"/>
          <w:szCs w:val="28"/>
        </w:rPr>
        <w:t>:</w:t>
      </w:r>
    </w:p>
    <w:p w:rsidR="009048BD" w:rsidRPr="0015274B" w:rsidRDefault="008113D3" w:rsidP="008113D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15274B">
        <w:rPr>
          <w:sz w:val="28"/>
          <w:szCs w:val="28"/>
        </w:rPr>
        <w:t xml:space="preserve">ОНД и </w:t>
      </w:r>
      <w:proofErr w:type="gramStart"/>
      <w:r w:rsidRPr="0015274B">
        <w:rPr>
          <w:sz w:val="28"/>
          <w:szCs w:val="28"/>
        </w:rPr>
        <w:t>ПР</w:t>
      </w:r>
      <w:proofErr w:type="gramEnd"/>
      <w:r w:rsidRPr="0015274B">
        <w:rPr>
          <w:sz w:val="28"/>
          <w:szCs w:val="28"/>
        </w:rPr>
        <w:t xml:space="preserve"> по г. Курчатову, Курчатовскому и Октябрьскому районам</w:t>
      </w:r>
    </w:p>
    <w:sectPr w:rsidR="009048BD" w:rsidRPr="0015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D3"/>
    <w:rsid w:val="000B559F"/>
    <w:rsid w:val="0015274B"/>
    <w:rsid w:val="002B7F45"/>
    <w:rsid w:val="004D5CEB"/>
    <w:rsid w:val="00580A3B"/>
    <w:rsid w:val="007029BE"/>
    <w:rsid w:val="008113D3"/>
    <w:rsid w:val="009048BD"/>
    <w:rsid w:val="00D1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1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CC6B-710E-4EE5-A282-3D614831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2024-04-17T06:09:00Z</dcterms:created>
  <dcterms:modified xsi:type="dcterms:W3CDTF">2024-09-10T09:57:00Z</dcterms:modified>
</cp:coreProperties>
</file>