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BC" w:rsidRPr="00DB2FF0" w:rsidRDefault="00E03EBC" w:rsidP="00E03EB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КУРСКОЙ ОБЛАСТИ</w:t>
      </w:r>
    </w:p>
    <w:p w:rsidR="00E03EBC" w:rsidRPr="00DB2FF0" w:rsidRDefault="00E03EBC" w:rsidP="00E03EB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03EBC" w:rsidRPr="00DB2FF0" w:rsidRDefault="00E03EBC" w:rsidP="00E03EB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E03EBC" w:rsidRPr="00DB2FF0" w:rsidRDefault="00E03EBC" w:rsidP="00E03EB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14 декабря 2009 г. N 425</w:t>
      </w:r>
    </w:p>
    <w:p w:rsidR="00E03EBC" w:rsidRPr="00DB2FF0" w:rsidRDefault="00E03EBC" w:rsidP="00E03EB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03EBC" w:rsidRPr="00DB2FF0" w:rsidRDefault="00E03EBC" w:rsidP="00E03EB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ИМУЩЕСТВЕННОЙ ПОДДЕРЖКЕ СУБЪЕКТОВ МАЛОГО И</w:t>
      </w:r>
    </w:p>
    <w:p w:rsidR="00E03EBC" w:rsidRPr="00DB2FF0" w:rsidRDefault="00E03EBC" w:rsidP="00E03EB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СРЕДНЕГО ПРЕДПРИНИМАТЕЛЬСТВА В КУРСКОЙ ОБЛАСТИ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9310"/>
      </w:tblGrid>
      <w:tr w:rsidR="00E03EBC" w:rsidRPr="00DB2FF0" w:rsidTr="009848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3EBC" w:rsidRPr="00DB2FF0" w:rsidRDefault="00E03EBC" w:rsidP="009848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3EBC" w:rsidRPr="00DB2FF0" w:rsidRDefault="00E03EBC" w:rsidP="009848A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E03EBC" w:rsidRPr="00DB2FF0" w:rsidRDefault="00E03EBC" w:rsidP="00E03EBC">
      <w:pPr>
        <w:shd w:val="clear" w:color="auto" w:fill="F4F3F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B2FF0">
        <w:rPr>
          <w:rFonts w:ascii="Arial" w:eastAsia="Times New Roman" w:hAnsi="Arial" w:cs="Arial"/>
          <w:sz w:val="24"/>
          <w:szCs w:val="24"/>
          <w:lang w:eastAsia="ru-RU"/>
        </w:rPr>
        <w:t>(в ред. постановлений Администрации Курской области</w:t>
      </w:r>
      <w:proofErr w:type="gramEnd"/>
    </w:p>
    <w:p w:rsidR="00E03EBC" w:rsidRPr="00DB2FF0" w:rsidRDefault="00E03EBC" w:rsidP="00E03EBC">
      <w:pPr>
        <w:shd w:val="clear" w:color="auto" w:fill="F4F3F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от 18.08.2010 </w:t>
      </w:r>
      <w:hyperlink r:id="rId4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N 356-па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, от 18.09.2019 </w:t>
      </w:r>
      <w:hyperlink r:id="rId5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N 891-па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03EBC" w:rsidRPr="00DB2FF0" w:rsidRDefault="00E03EBC" w:rsidP="00E03EB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hyperlink r:id="rId6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статьей 18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24 июля 2007 г. N 209-ФЗ "О развитии малого и среднего предпринимательства в Российской Федерации" Администрация Курской области постановляет: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прилагаемое </w:t>
      </w:r>
      <w:hyperlink w:anchor="p30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Положение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и условиях предоставления в аренду имущества, включенного в перечень государственного имущества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03EBC" w:rsidRPr="00DB2FF0" w:rsidRDefault="00E03EBC" w:rsidP="00E03EB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(в ред. </w:t>
      </w:r>
      <w:hyperlink r:id="rId7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постановления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Курской области от 18.09.2019 N 891-па)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03EBC" w:rsidRPr="00DB2FF0" w:rsidRDefault="00E03EBC" w:rsidP="00E03EB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Губернатор</w:t>
      </w:r>
    </w:p>
    <w:p w:rsidR="00E03EBC" w:rsidRPr="00DB2FF0" w:rsidRDefault="00E03EBC" w:rsidP="00E03EB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:rsidR="00E03EBC" w:rsidRPr="00DB2FF0" w:rsidRDefault="00E03EBC" w:rsidP="00E03EB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А.Н.МИХАЙЛОВ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03EBC" w:rsidRPr="00DB2FF0" w:rsidRDefault="00E03EBC" w:rsidP="00E03EB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E03EBC" w:rsidRPr="00DB2FF0" w:rsidRDefault="00E03EBC" w:rsidP="00E03EB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</w:p>
    <w:p w:rsidR="00E03EBC" w:rsidRPr="00DB2FF0" w:rsidRDefault="00E03EBC" w:rsidP="00E03EB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Администрации Курской области</w:t>
      </w:r>
    </w:p>
    <w:p w:rsidR="00E03EBC" w:rsidRPr="00DB2FF0" w:rsidRDefault="00E03EBC" w:rsidP="00E03EB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 14 декабря 2009 г. N 425</w:t>
      </w:r>
    </w:p>
    <w:p w:rsidR="00E03EBC" w:rsidRPr="00DB2FF0" w:rsidRDefault="00E03EBC" w:rsidP="00E03EB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03EBC" w:rsidRPr="00DB2FF0" w:rsidRDefault="00E03EBC" w:rsidP="00E03EB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30"/>
      <w:bookmarkEnd w:id="0"/>
      <w:r w:rsidRPr="00DB2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E03EBC" w:rsidRPr="00DB2FF0" w:rsidRDefault="00E03EBC" w:rsidP="00E03EB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И УСЛОВИЯХ ПРЕДОСТАВЛЕНИЯ В АРЕНДУ ИМУЩЕСТВА,</w:t>
      </w:r>
    </w:p>
    <w:p w:rsidR="00E03EBC" w:rsidRPr="00DB2FF0" w:rsidRDefault="00E03EBC" w:rsidP="00E03EB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ВКЛЮЧЕННОГО В ПЕРЕЧЕНЬ ГОСУДАРСТВЕННОГО ИМУЩЕСТВА </w:t>
      </w:r>
      <w:proofErr w:type="gramStart"/>
      <w:r w:rsidRPr="00DB2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КУРСКОЙ</w:t>
      </w:r>
      <w:proofErr w:type="gramEnd"/>
    </w:p>
    <w:p w:rsidR="00E03EBC" w:rsidRPr="00DB2FF0" w:rsidRDefault="00E03EBC" w:rsidP="00E03EB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ОБЛАСТИ, </w:t>
      </w:r>
      <w:proofErr w:type="gramStart"/>
      <w:r w:rsidRPr="00DB2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ПРЕДНАЗНАЧЕННОГО</w:t>
      </w:r>
      <w:proofErr w:type="gramEnd"/>
      <w:r w:rsidRPr="00DB2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ДЛЯ ПЕРЕДАЧИ ВО ВЛАДЕНИЕ И (ИЛИ)</w:t>
      </w:r>
    </w:p>
    <w:p w:rsidR="00E03EBC" w:rsidRPr="00DB2FF0" w:rsidRDefault="00E03EBC" w:rsidP="00E03EB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ПОЛЬЗОВАНИЕ СУБЪЕКТАМ МАЛОГО И СРЕДНЕГО ПРЕДПРИНИМАТЕЛЬСТВА</w:t>
      </w:r>
    </w:p>
    <w:p w:rsidR="00E03EBC" w:rsidRPr="00DB2FF0" w:rsidRDefault="00E03EBC" w:rsidP="00E03EB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ОРГАНИЗАЦИЯМ, ОБРАЗУЮЩИМ ИНФРАСТРУКТУРУ ПОДДЕРЖКИ</w:t>
      </w:r>
    </w:p>
    <w:p w:rsidR="00E03EBC" w:rsidRPr="00DB2FF0" w:rsidRDefault="00E03EBC" w:rsidP="00E03EB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СУБЪЕКТОВ МАЛОГО И СРЕДНЕГО ПРЕДПРИНИМАТЕЛЬСТВА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  <w:gridCol w:w="9349"/>
      </w:tblGrid>
      <w:tr w:rsidR="00E03EBC" w:rsidRPr="00DB2FF0" w:rsidTr="009848AE">
        <w:trPr>
          <w:tblCellSpacing w:w="15" w:type="dxa"/>
          <w:jc w:val="center"/>
        </w:trPr>
        <w:tc>
          <w:tcPr>
            <w:tcW w:w="27" w:type="pct"/>
            <w:vAlign w:val="center"/>
            <w:hideMark/>
          </w:tcPr>
          <w:p w:rsidR="00E03EBC" w:rsidRPr="00DB2FF0" w:rsidRDefault="00E03EBC" w:rsidP="009848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4" w:type="pct"/>
            <w:vAlign w:val="center"/>
            <w:hideMark/>
          </w:tcPr>
          <w:p w:rsidR="00E03EBC" w:rsidRPr="00DB2FF0" w:rsidRDefault="00E03EBC" w:rsidP="009848A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2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E03EBC" w:rsidRPr="00DB2FF0" w:rsidRDefault="00E03EBC" w:rsidP="00E03EBC">
      <w:pPr>
        <w:shd w:val="clear" w:color="auto" w:fill="F4F3F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(в ред. </w:t>
      </w:r>
      <w:hyperlink r:id="rId8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постановления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Курской области</w:t>
      </w:r>
      <w:proofErr w:type="gramEnd"/>
    </w:p>
    <w:p w:rsidR="00E03EBC" w:rsidRPr="00DB2FF0" w:rsidRDefault="00E03EBC" w:rsidP="00E03EBC">
      <w:pPr>
        <w:shd w:val="clear" w:color="auto" w:fill="F4F3F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от 18.09.2019 N 891-па)</w:t>
      </w:r>
    </w:p>
    <w:p w:rsidR="00E03EBC" w:rsidRPr="00DB2FF0" w:rsidRDefault="00E03EBC" w:rsidP="00E03EB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DB2FF0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определяет порядок и условия предоставления в аренду имущества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Курской области приоритетными видами деятельности), включенного в перечень государственного имущества Курской области (далее - Перечень), свободного от прав третьих лиц (за исключением права хозяйственного ведения, права оперативного</w:t>
      </w:r>
      <w:proofErr w:type="gramEnd"/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управления, а также имущественных прав субъектов малого и среднего предпринимательства).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Государственное имущество Курской области, закрепленное на праве хозяйственного ведения или оперативного управления за государственным унитарным предприятием, на праве оперативного управления за государственным учреждением, может включаться в Перечень по предложению </w:t>
      </w:r>
      <w:proofErr w:type="gramStart"/>
      <w:r w:rsidRPr="00DB2FF0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proofErr w:type="gramEnd"/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предприятия или учреждения и с согласия уполномоченного органа государственной власти Курской области на согласование сделки с указанным имуществом.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В Перечень могут включаться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В Перечень не включаются земельные участки, предусмотренные </w:t>
      </w:r>
      <w:hyperlink r:id="rId9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подпунктами 1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10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10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1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13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12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15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3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18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14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19 пункта 8 статьи 39.11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  <w:proofErr w:type="gramEnd"/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2.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с соблюдением требований, установленных Федеральным </w:t>
      </w:r>
      <w:hyperlink r:id="rId15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от 26 июля 2006 года N 135-ФЗ "О защите конкуренции".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3. Право на заключение договора аренды государственного имущества Курской области, включенного в 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требованиям, установленным Федеральным </w:t>
      </w:r>
      <w:hyperlink r:id="rId16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от 24 июля 2007 года N 209-ФЗ "О развитии малого и среднего предпринимательства в Российской Федерации".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8"/>
      <w:bookmarkEnd w:id="1"/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4. Основанием для предоставления в аренду государственного имущества Курской области, включенного в Перечень, являются результаты торгов, проведенных в порядке, предусмотренном </w:t>
      </w:r>
      <w:hyperlink r:id="rId17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статьей 17.1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26 июля 2006 года N 135-ФЗ "О защите конкуренции", за исключением случаев, предусмотренных федеральным законодательством.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49"/>
      <w:bookmarkEnd w:id="2"/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По истечении срока договора аренды государственного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соответствии с Земельным </w:t>
      </w:r>
      <w:hyperlink r:id="rId18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Водным </w:t>
      </w:r>
      <w:hyperlink r:id="rId19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Лесным </w:t>
      </w:r>
      <w:hyperlink r:id="rId20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государственно-частном партнерстве</w:t>
      </w:r>
      <w:proofErr w:type="gramEnd"/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DB2FF0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- частном партнерстве, заключение такого договора на новый срок с арендатором, надлежащим </w:t>
      </w:r>
      <w:proofErr w:type="gramStart"/>
      <w:r w:rsidRPr="00DB2FF0">
        <w:rPr>
          <w:rFonts w:ascii="Arial" w:eastAsia="Times New Roman" w:hAnsi="Arial" w:cs="Arial"/>
          <w:sz w:val="24"/>
          <w:szCs w:val="24"/>
          <w:lang w:eastAsia="ru-RU"/>
        </w:rPr>
        <w:t>образом</w:t>
      </w:r>
      <w:proofErr w:type="gramEnd"/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6. К участию в торгах на право заключения договоров аренды государственного имущества Курской области, включенного в Перечень, допускаются исключительно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предпринимательства, </w:t>
      </w:r>
      <w:proofErr w:type="gramStart"/>
      <w:r w:rsidRPr="00DB2FF0">
        <w:rPr>
          <w:rFonts w:ascii="Arial" w:eastAsia="Times New Roman" w:hAnsi="Arial" w:cs="Arial"/>
          <w:sz w:val="24"/>
          <w:szCs w:val="24"/>
          <w:lang w:eastAsia="ru-RU"/>
        </w:rPr>
        <w:t>указание</w:t>
      </w:r>
      <w:proofErr w:type="gramEnd"/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о чем подлежит обязательному включению в условия торгов.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7. Размер арендной платы, а также стартовый размер арендной платы при проведении торгов на право заключения договора аренды за использование государственного имущества Курской области, внесенного в Перечень, определяются независимым оценщиком в порядке, установленном Федеральным </w:t>
      </w:r>
      <w:hyperlink r:id="rId21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от 29 июля 1998 года N 135-ФЗ "Об оценочной деятельности в Российской Федерации".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Принятие решений о заключении договоров аренды государственного имущества Курской области, включенного в Перечень, в порядке, указанном в </w:t>
      </w:r>
      <w:hyperlink w:anchor="p48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пунктах 4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w:anchor="p49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5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государственного имущества Курской области и поступлением арендной платы обеспечиваются областными государственными унитарными предприятиями и областными государственными учреждениями</w:t>
      </w:r>
      <w:proofErr w:type="gramEnd"/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в отношении имущества, закрепленного за ними на праве хозяйственного ведения и оперативного управления, и комитетом по управлению имуществом Курской области в отношении имущества казны Курской области.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Организатор конкурса или аукциона вправе привлечь на основе договора юридическое лицо - специализированную организацию для осуществления функций по организации и проведению конкурсов или аукционов,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56"/>
      <w:bookmarkEnd w:id="3"/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Арендная плата для субъектов малого и среднего предпринимательства, занимающихся приоритетными направлениями деятельности, указанными в </w:t>
      </w:r>
      <w:hyperlink r:id="rId22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разделе 2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 2 "Развитие малого и среднего предпринимательства в Курской области" государственной программы Курской области "Развитие экономики и внешних связей Курской области", впервые заключающих договоры аренды государственного имущества Курской области, устанавливается в следующих размерах:</w:t>
      </w:r>
      <w:proofErr w:type="gramEnd"/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- в течение первого года аренды - 40% размера арендной платы;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- в течение второго года аренды - 60% размера арендной платы;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- в течение третьего года аренды - 80% размера арендной платы;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>- в четвертый год аренды и далее - 100% размера арендной платы.</w:t>
      </w:r>
    </w:p>
    <w:p w:rsidR="00E03EBC" w:rsidRPr="00DB2FF0" w:rsidRDefault="00E03EBC" w:rsidP="00E03EBC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При заключении договоров аренды государственного имущества Курской области, включенного в Перечень, в порядке, указанном в </w:t>
      </w:r>
      <w:hyperlink w:anchor="p48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пункте 4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арендная плата для субъектов малого и среднего предпринимательства, занимающихся приоритетными видами деятельности, устанавливается в размерах, предусмотренных </w:t>
      </w:r>
      <w:hyperlink w:anchor="p56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пунктом 9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от размера арендной платы, определенной независимым оценщиком в порядке, установленном Федеральным </w:t>
      </w:r>
      <w:hyperlink r:id="rId23" w:history="1">
        <w:r w:rsidRPr="00DB2FF0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от 29 июля 1998 года N 135-ФЗ "Об оценочной</w:t>
      </w:r>
      <w:proofErr w:type="gramEnd"/>
      <w:r w:rsidRPr="00DB2FF0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деятельности в Российской Федерации", либо от размера арендной платы, определенной по результатам торгов.</w:t>
      </w:r>
    </w:p>
    <w:p w:rsidR="00E03EBC" w:rsidRPr="00DB2FF0" w:rsidRDefault="00E03EBC" w:rsidP="00E03EBC">
      <w:pPr>
        <w:rPr>
          <w:rFonts w:ascii="Arial" w:hAnsi="Arial" w:cs="Arial"/>
          <w:sz w:val="24"/>
          <w:szCs w:val="24"/>
        </w:rPr>
      </w:pPr>
    </w:p>
    <w:p w:rsidR="00892A87" w:rsidRDefault="00892A87"/>
    <w:sectPr w:rsidR="00892A87" w:rsidSect="0089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E03EBC"/>
    <w:rsid w:val="00892A87"/>
    <w:rsid w:val="00E0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CE9E8C3CC02D7273B0F4934D10C34140&amp;req=doc&amp;base=RLAW417&amp;n=80751&amp;dst=100011&amp;fld=134&amp;REFFIELD=134&amp;REFDST=1000000031&amp;REFDOC=80798&amp;REFBASE=RLAW417&amp;stat=refcode%3D19827%3Bdstident%3D100011%3Bindex%3D38&amp;date=03.02.2020" TargetMode="External"/><Relationship Id="rId13" Type="http://schemas.openxmlformats.org/officeDocument/2006/relationships/hyperlink" Target="https://login.consultant.ru/link/?rnd=CE9E8C3CC02D7273B0F4934D10C34140&amp;req=doc&amp;base=RZR&amp;n=342031&amp;dst=638&amp;fld=134&amp;REFFIELD=134&amp;REFDST=100044&amp;REFDOC=80798&amp;REFBASE=RLAW417&amp;stat=refcode%3D16876%3Bdstident%3D638%3Bindex%3D45&amp;date=03.02.2020" TargetMode="External"/><Relationship Id="rId18" Type="http://schemas.openxmlformats.org/officeDocument/2006/relationships/hyperlink" Target="https://login.consultant.ru/link/?rnd=CE9E8C3CC02D7273B0F4934D10C34140&amp;req=doc&amp;base=RZR&amp;n=342031&amp;REFFIELD=134&amp;REFDST=100048&amp;REFDOC=80798&amp;REFBASE=RLAW417&amp;stat=refcode%3D16876%3Bindex%3D49&amp;date=03.02.2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nd=CE9E8C3CC02D7273B0F4934D10C34140&amp;req=doc&amp;base=RZR&amp;n=322886&amp;REFFIELD=134&amp;REFDST=100052&amp;REFDOC=80798&amp;REFBASE=RLAW417&amp;stat=refcode%3D16876%3Bindex%3D53&amp;date=03.02.2020" TargetMode="External"/><Relationship Id="rId7" Type="http://schemas.openxmlformats.org/officeDocument/2006/relationships/hyperlink" Target="https://login.consultant.ru/link/?rnd=CE9E8C3CC02D7273B0F4934D10C34140&amp;req=doc&amp;base=RLAW417&amp;n=80751&amp;dst=100009&amp;fld=134&amp;REFFIELD=134&amp;REFDST=1000000010&amp;REFDOC=80798&amp;REFBASE=RLAW417&amp;stat=refcode%3D19827%3Bdstident%3D100009%3Bindex%3D14&amp;date=03.02.2020" TargetMode="External"/><Relationship Id="rId12" Type="http://schemas.openxmlformats.org/officeDocument/2006/relationships/hyperlink" Target="https://login.consultant.ru/link/?rnd=CE9E8C3CC02D7273B0F4934D10C34140&amp;req=doc&amp;base=RZR&amp;n=342031&amp;dst=635&amp;fld=134&amp;REFFIELD=134&amp;REFDST=100044&amp;REFDOC=80798&amp;REFBASE=RLAW417&amp;stat=refcode%3D16876%3Bdstident%3D635%3Bindex%3D45&amp;date=03.02.2020" TargetMode="External"/><Relationship Id="rId17" Type="http://schemas.openxmlformats.org/officeDocument/2006/relationships/hyperlink" Target="https://login.consultant.ru/link/?rnd=CE9E8C3CC02D7273B0F4934D10C34140&amp;req=doc&amp;base=RZR&amp;n=342023&amp;dst=100599&amp;fld=134&amp;REFFIELD=134&amp;REFDST=100047&amp;REFDOC=80798&amp;REFBASE=RLAW417&amp;stat=refcode%3D16876%3Bdstident%3D100599%3Bindex%3D48&amp;date=03.02.20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CE9E8C3CC02D7273B0F4934D10C34140&amp;req=doc&amp;base=RZR&amp;n=329368&amp;REFFIELD=134&amp;REFDST=100046&amp;REFDOC=80798&amp;REFBASE=RLAW417&amp;stat=refcode%3D16876%3Bindex%3D47&amp;date=03.02.2020" TargetMode="External"/><Relationship Id="rId20" Type="http://schemas.openxmlformats.org/officeDocument/2006/relationships/hyperlink" Target="https://login.consultant.ru/link/?rnd=CE9E8C3CC02D7273B0F4934D10C34140&amp;req=doc&amp;base=RZR&amp;n=314924&amp;REFFIELD=134&amp;REFDST=100048&amp;REFDOC=80798&amp;REFBASE=RLAW417&amp;stat=refcode%3D16876%3Bindex%3D49&amp;date=03.02.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CE9E8C3CC02D7273B0F4934D10C34140&amp;req=doc&amp;base=RZR&amp;n=329368&amp;dst=100225&amp;fld=134&amp;REFFIELD=134&amp;REFDST=100004&amp;REFDOC=80798&amp;REFBASE=RLAW417&amp;stat=refcode%3D10881%3Bdstident%3D100225%3Bindex%3D12&amp;date=03.02.2020" TargetMode="External"/><Relationship Id="rId11" Type="http://schemas.openxmlformats.org/officeDocument/2006/relationships/hyperlink" Target="https://login.consultant.ru/link/?rnd=CE9E8C3CC02D7273B0F4934D10C34140&amp;req=doc&amp;base=RZR&amp;n=342031&amp;dst=633&amp;fld=134&amp;REFFIELD=134&amp;REFDST=100044&amp;REFDOC=80798&amp;REFBASE=RLAW417&amp;stat=refcode%3D16876%3Bdstident%3D633%3Bindex%3D45&amp;date=03.02.20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nd=CE9E8C3CC02D7273B0F4934D10C34140&amp;req=doc&amp;base=RLAW417&amp;n=80751&amp;dst=100005&amp;fld=134&amp;REFFIELD=134&amp;REFDST=1000000008&amp;REFDOC=80798&amp;REFBASE=RLAW417&amp;stat=refcode%3D19827%3Bdstident%3D100005%3Bindex%3D10&amp;date=03.02.2020" TargetMode="External"/><Relationship Id="rId15" Type="http://schemas.openxmlformats.org/officeDocument/2006/relationships/hyperlink" Target="https://login.consultant.ru/link/?rnd=CE9E8C3CC02D7273B0F4934D10C34140&amp;req=doc&amp;base=RZR&amp;n=342023&amp;REFFIELD=134&amp;REFDST=100045&amp;REFDOC=80798&amp;REFBASE=RLAW417&amp;stat=refcode%3D16876%3Bindex%3D46&amp;date=03.02.2020" TargetMode="External"/><Relationship Id="rId23" Type="http://schemas.openxmlformats.org/officeDocument/2006/relationships/hyperlink" Target="https://login.consultant.ru/link/?rnd=CE9E8C3CC02D7273B0F4934D10C34140&amp;req=doc&amp;base=RZR&amp;n=322886&amp;REFFIELD=134&amp;REFDST=100060&amp;REFDOC=80798&amp;REFBASE=RLAW417&amp;stat=refcode%3D16876%3Bindex%3D61&amp;date=03.02.2020" TargetMode="External"/><Relationship Id="rId10" Type="http://schemas.openxmlformats.org/officeDocument/2006/relationships/hyperlink" Target="https://login.consultant.ru/link/?rnd=CE9E8C3CC02D7273B0F4934D10C34140&amp;req=doc&amp;base=RZR&amp;n=342031&amp;dst=630&amp;fld=134&amp;REFFIELD=134&amp;REFDST=100044&amp;REFDOC=80798&amp;REFBASE=RLAW417&amp;stat=refcode%3D16876%3Bdstident%3D630%3Bindex%3D45&amp;date=03.02.2020" TargetMode="External"/><Relationship Id="rId19" Type="http://schemas.openxmlformats.org/officeDocument/2006/relationships/hyperlink" Target="https://login.consultant.ru/link/?rnd=CE9E8C3CC02D7273B0F4934D10C34140&amp;req=doc&amp;base=RZR&amp;n=329198&amp;REFFIELD=134&amp;REFDST=100048&amp;REFDOC=80798&amp;REFBASE=RLAW417&amp;stat=refcode%3D16876%3Bindex%3D49&amp;date=03.02.2020" TargetMode="External"/><Relationship Id="rId4" Type="http://schemas.openxmlformats.org/officeDocument/2006/relationships/hyperlink" Target="https://login.consultant.ru/link/?rnd=CE9E8C3CC02D7273B0F4934D10C34140&amp;req=doc&amp;base=RLAW417&amp;n=21960&amp;dst=100005&amp;fld=134&amp;REFFIELD=134&amp;REFDST=1000000008&amp;REFDOC=80798&amp;REFBASE=RLAW417&amp;stat=refcode%3D19827%3Bdstident%3D100005%3Bindex%3D10&amp;date=03.02.2020" TargetMode="External"/><Relationship Id="rId9" Type="http://schemas.openxmlformats.org/officeDocument/2006/relationships/hyperlink" Target="https://login.consultant.ru/link/?rnd=CE9E8C3CC02D7273B0F4934D10C34140&amp;req=doc&amp;base=RZR&amp;n=342031&amp;dst=1601&amp;fld=134&amp;REFFIELD=134&amp;REFDST=100044&amp;REFDOC=80798&amp;REFBASE=RLAW417&amp;stat=refcode%3D16876%3Bdstident%3D1601%3Bindex%3D45&amp;date=03.02.2020" TargetMode="External"/><Relationship Id="rId14" Type="http://schemas.openxmlformats.org/officeDocument/2006/relationships/hyperlink" Target="https://login.consultant.ru/link/?rnd=CE9E8C3CC02D7273B0F4934D10C34140&amp;req=doc&amp;base=RZR&amp;n=342031&amp;dst=639&amp;fld=134&amp;REFFIELD=134&amp;REFDST=100044&amp;REFDOC=80798&amp;REFBASE=RLAW417&amp;stat=refcode%3D16876%3Bdstident%3D639%3Bindex%3D45&amp;date=03.02.2020" TargetMode="External"/><Relationship Id="rId22" Type="http://schemas.openxmlformats.org/officeDocument/2006/relationships/hyperlink" Target="https://login.consultant.ru/link/?rnd=CE9E8C3CC02D7273B0F4934D10C34140&amp;req=doc&amp;base=RLAW417&amp;n=82467&amp;dst=135285&amp;fld=134&amp;REFFIELD=134&amp;REFDST=100055&amp;REFDOC=80798&amp;REFBASE=RLAW417&amp;stat=refcode%3D16876%3Bdstident%3D135285%3Bindex%3D56&amp;date=03.0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2092</Words>
  <Characters>11931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2020-02-05T14:11:00Z</dcterms:created>
  <dcterms:modified xsi:type="dcterms:W3CDTF">2020-02-05T14:11:00Z</dcterms:modified>
</cp:coreProperties>
</file>