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D" w:rsidRDefault="00F566DD" w:rsidP="00F566DD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Продажа алкоголя в День знаний под запретом</w:t>
      </w:r>
    </w:p>
    <w:p w:rsidR="00F566DD" w:rsidRPr="00F566DD" w:rsidRDefault="00F566DD" w:rsidP="00F566DD">
      <w:pPr>
        <w:pStyle w:val="a3"/>
        <w:shd w:val="clear" w:color="auto" w:fill="F8F8F8"/>
        <w:jc w:val="both"/>
        <w:rPr>
          <w:color w:val="020C22"/>
        </w:rPr>
      </w:pPr>
      <w:r w:rsidRPr="00F566DD">
        <w:rPr>
          <w:color w:val="020C22"/>
        </w:rPr>
        <w:t>1 сентября в Курской области по традиции станет безалкогольным.</w:t>
      </w:r>
    </w:p>
    <w:p w:rsidR="00F566DD" w:rsidRPr="00F566DD" w:rsidRDefault="00F566DD" w:rsidP="00F566DD">
      <w:pPr>
        <w:pStyle w:val="a3"/>
        <w:shd w:val="clear" w:color="auto" w:fill="F8F8F8"/>
        <w:jc w:val="both"/>
        <w:rPr>
          <w:color w:val="020C22"/>
        </w:rPr>
      </w:pPr>
      <w:r w:rsidRPr="00F566DD">
        <w:rPr>
          <w:color w:val="020C22"/>
        </w:rPr>
        <w:t>После изменений, внесенных в ноябре 2017 года в Закон Курской области, в регионе запрещена розничная продажа алкогольной продукции в День защиты детей и День знаний.</w:t>
      </w:r>
    </w:p>
    <w:p w:rsidR="00F566DD" w:rsidRPr="00F566DD" w:rsidRDefault="00F566DD" w:rsidP="00F566DD">
      <w:pPr>
        <w:pStyle w:val="a3"/>
        <w:shd w:val="clear" w:color="auto" w:fill="F8F8F8"/>
        <w:jc w:val="both"/>
        <w:rPr>
          <w:color w:val="020C22"/>
        </w:rPr>
      </w:pPr>
      <w:r w:rsidRPr="00F566DD">
        <w:rPr>
          <w:color w:val="020C22"/>
        </w:rPr>
        <w:t>Данный запрет не распространяется на розничную продажу алкогольной продукции в организациях общественного питания.</w:t>
      </w:r>
    </w:p>
    <w:p w:rsidR="00F566DD" w:rsidRPr="00F566DD" w:rsidRDefault="00F566DD" w:rsidP="00F566DD">
      <w:pPr>
        <w:pStyle w:val="a3"/>
        <w:shd w:val="clear" w:color="auto" w:fill="F8F8F8"/>
        <w:jc w:val="both"/>
        <w:rPr>
          <w:color w:val="020C22"/>
        </w:rPr>
      </w:pPr>
      <w:r w:rsidRPr="00F566DD">
        <w:rPr>
          <w:color w:val="020C22"/>
        </w:rPr>
        <w:t>Несоблюдение установленных ограничений влечет наложение штрафа на должностных лиц в размере от 20 до 40 тысяч рублей; на юридических лиц — от 100 до 300 тысяч рублей с конфискацией алкогольной продукции или аннулированием лицензии во внесудебном порядке.</w:t>
      </w:r>
    </w:p>
    <w:p w:rsidR="00F566DD" w:rsidRPr="00F566DD" w:rsidRDefault="00F566DD" w:rsidP="00F566DD">
      <w:pPr>
        <w:pStyle w:val="a3"/>
        <w:shd w:val="clear" w:color="auto" w:fill="F8F8F8"/>
        <w:jc w:val="both"/>
        <w:rPr>
          <w:color w:val="020C22"/>
        </w:rPr>
      </w:pPr>
      <w:r w:rsidRPr="00F566DD">
        <w:rPr>
          <w:color w:val="020C22"/>
        </w:rPr>
        <w:t>В комитете промышленности, торговли и малого предпринимательства Курской области действует телефон горячей линии: 8 (4712) 70-24-97, по которому можно получить необходимую информацию.</w:t>
      </w:r>
    </w:p>
    <w:p w:rsidR="008D58C0" w:rsidRPr="00270F48" w:rsidRDefault="008D58C0" w:rsidP="00270F48">
      <w:pPr>
        <w:rPr>
          <w:szCs w:val="72"/>
        </w:rPr>
      </w:pPr>
    </w:p>
    <w:sectPr w:rsidR="008D58C0" w:rsidRPr="00270F4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8D58C0"/>
    <w:rsid w:val="00B66A99"/>
    <w:rsid w:val="00DE08B8"/>
    <w:rsid w:val="00F5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2020-08-27T08:13:00Z</dcterms:created>
  <dcterms:modified xsi:type="dcterms:W3CDTF">2020-08-27T08:13:00Z</dcterms:modified>
</cp:coreProperties>
</file>