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A9" w:rsidRPr="005830CA" w:rsidRDefault="00AC1CA9" w:rsidP="00AC1CA9">
      <w:pPr>
        <w:tabs>
          <w:tab w:val="center" w:pos="5041"/>
        </w:tabs>
        <w:jc w:val="center"/>
        <w:rPr>
          <w:b/>
          <w:sz w:val="32"/>
          <w:szCs w:val="32"/>
        </w:rPr>
      </w:pPr>
      <w:proofErr w:type="gramStart"/>
      <w:r w:rsidRPr="005830CA">
        <w:rPr>
          <w:b/>
          <w:sz w:val="32"/>
          <w:szCs w:val="32"/>
        </w:rPr>
        <w:t>ПРЕДСТАВИТЕЛЬНОЕ  СОБР</w:t>
      </w:r>
      <w:r w:rsidRPr="005830CA">
        <w:rPr>
          <w:b/>
          <w:sz w:val="32"/>
          <w:szCs w:val="32"/>
        </w:rPr>
        <w:t>А</w:t>
      </w:r>
      <w:r w:rsidRPr="005830CA">
        <w:rPr>
          <w:b/>
          <w:sz w:val="32"/>
          <w:szCs w:val="32"/>
        </w:rPr>
        <w:t>НИЕ</w:t>
      </w:r>
      <w:proofErr w:type="gramEnd"/>
      <w:r>
        <w:rPr>
          <w:b/>
          <w:sz w:val="32"/>
          <w:szCs w:val="32"/>
        </w:rPr>
        <w:t xml:space="preserve">     </w:t>
      </w:r>
    </w:p>
    <w:p w:rsidR="00AC1CA9" w:rsidRPr="005830CA" w:rsidRDefault="00AC1CA9" w:rsidP="00AC1CA9">
      <w:pPr>
        <w:jc w:val="center"/>
        <w:rPr>
          <w:b/>
          <w:sz w:val="32"/>
          <w:szCs w:val="32"/>
        </w:rPr>
      </w:pPr>
      <w:r w:rsidRPr="005830CA">
        <w:rPr>
          <w:b/>
          <w:sz w:val="32"/>
          <w:szCs w:val="32"/>
        </w:rPr>
        <w:t>ОКТЯБРЬСКОГО РАЙОНА</w:t>
      </w:r>
    </w:p>
    <w:p w:rsidR="00AC1CA9" w:rsidRPr="005830CA" w:rsidRDefault="00AC1CA9" w:rsidP="00AC1CA9">
      <w:pPr>
        <w:jc w:val="center"/>
        <w:rPr>
          <w:b/>
          <w:sz w:val="32"/>
          <w:szCs w:val="32"/>
        </w:rPr>
      </w:pPr>
      <w:r w:rsidRPr="005830CA">
        <w:rPr>
          <w:b/>
          <w:sz w:val="32"/>
          <w:szCs w:val="32"/>
        </w:rPr>
        <w:t>КУРСКОЙ ОБЛАСТИ</w:t>
      </w:r>
    </w:p>
    <w:p w:rsidR="00AC1CA9" w:rsidRPr="003866AD" w:rsidRDefault="00AC1CA9" w:rsidP="00AC1CA9">
      <w:pPr>
        <w:jc w:val="center"/>
        <w:rPr>
          <w:sz w:val="16"/>
          <w:szCs w:val="16"/>
        </w:rPr>
      </w:pPr>
    </w:p>
    <w:p w:rsidR="00AC1CA9" w:rsidRDefault="00AC1CA9" w:rsidP="00AC1CA9">
      <w:pPr>
        <w:jc w:val="center"/>
        <w:rPr>
          <w:b/>
          <w:sz w:val="32"/>
          <w:szCs w:val="32"/>
        </w:rPr>
      </w:pPr>
      <w:r w:rsidRPr="005830CA">
        <w:rPr>
          <w:b/>
          <w:sz w:val="32"/>
          <w:szCs w:val="32"/>
        </w:rPr>
        <w:t>РЕШЕНИЕ</w:t>
      </w:r>
    </w:p>
    <w:p w:rsidR="00AC1CA9" w:rsidRPr="003866AD" w:rsidRDefault="00AC1CA9" w:rsidP="00AC1CA9">
      <w:pPr>
        <w:rPr>
          <w:b/>
          <w:sz w:val="16"/>
          <w:szCs w:val="16"/>
        </w:rPr>
      </w:pPr>
    </w:p>
    <w:p w:rsidR="00AC1CA9" w:rsidRDefault="00AC1CA9" w:rsidP="00AC1CA9">
      <w:r>
        <w:t>от «30» сентября 2016г                                                                                   № 13</w:t>
      </w:r>
      <w:r>
        <w:t>6</w:t>
      </w:r>
    </w:p>
    <w:p w:rsidR="00E6183D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26"/>
          <w:szCs w:val="26"/>
        </w:rPr>
      </w:pPr>
    </w:p>
    <w:p w:rsidR="00E6183D" w:rsidRPr="00AC1CA9" w:rsidRDefault="0076796C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  <w:rPr>
          <w:sz w:val="27"/>
          <w:szCs w:val="27"/>
        </w:rPr>
      </w:pPr>
      <w:r w:rsidRPr="00AC1CA9">
        <w:rPr>
          <w:sz w:val="27"/>
          <w:szCs w:val="27"/>
        </w:rPr>
        <w:t>О внесении изменений в р</w:t>
      </w:r>
      <w:r w:rsidR="00BD3259" w:rsidRPr="00AC1CA9">
        <w:rPr>
          <w:sz w:val="27"/>
          <w:szCs w:val="27"/>
        </w:rPr>
        <w:t xml:space="preserve">ешение Представительного Собрания Октябрьского района Курской области от 18.12.2015 №105 </w:t>
      </w:r>
      <w:r w:rsidR="00572632" w:rsidRPr="00AC1CA9">
        <w:rPr>
          <w:sz w:val="27"/>
          <w:szCs w:val="27"/>
        </w:rPr>
        <w:t xml:space="preserve">(в ред. решения от 19.02.2016 №116) </w:t>
      </w:r>
      <w:r w:rsidR="00BD3259" w:rsidRPr="00AC1CA9">
        <w:rPr>
          <w:sz w:val="27"/>
          <w:szCs w:val="27"/>
        </w:rPr>
        <w:t>«</w:t>
      </w:r>
      <w:r w:rsidR="00E6183D" w:rsidRPr="00AC1CA9">
        <w:rPr>
          <w:sz w:val="27"/>
          <w:szCs w:val="27"/>
        </w:rPr>
        <w:t xml:space="preserve">Об утверждении </w:t>
      </w:r>
      <w:r w:rsidR="00E6183D" w:rsidRPr="00AC1CA9">
        <w:rPr>
          <w:bCs/>
          <w:sz w:val="27"/>
          <w:szCs w:val="27"/>
        </w:rPr>
        <w:t xml:space="preserve">методики определения объема </w:t>
      </w:r>
      <w:r w:rsidR="00E6183D" w:rsidRPr="00AC1CA9">
        <w:rPr>
          <w:sz w:val="27"/>
          <w:szCs w:val="27"/>
        </w:rPr>
        <w:t>иных межбюджетных трансфертов, предоставляемых в 201</w:t>
      </w:r>
      <w:r w:rsidR="00DE2E3B" w:rsidRPr="00AC1CA9">
        <w:rPr>
          <w:sz w:val="27"/>
          <w:szCs w:val="27"/>
        </w:rPr>
        <w:t>6</w:t>
      </w:r>
      <w:r w:rsidR="00E6183D" w:rsidRPr="00AC1CA9">
        <w:rPr>
          <w:sz w:val="27"/>
          <w:szCs w:val="27"/>
        </w:rPr>
        <w:t xml:space="preserve">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</w:t>
      </w:r>
      <w:r w:rsidR="00DE2E3B" w:rsidRPr="00AC1CA9">
        <w:rPr>
          <w:sz w:val="27"/>
          <w:szCs w:val="27"/>
        </w:rPr>
        <w:t xml:space="preserve"> части </w:t>
      </w:r>
      <w:r w:rsidR="00E6183D" w:rsidRPr="00AC1CA9">
        <w:rPr>
          <w:sz w:val="27"/>
          <w:szCs w:val="27"/>
        </w:rPr>
        <w:t>полномочий по решению вопросов местного значения</w:t>
      </w:r>
      <w:r w:rsidRPr="00AC1CA9">
        <w:rPr>
          <w:sz w:val="27"/>
          <w:szCs w:val="27"/>
        </w:rPr>
        <w:t>»</w:t>
      </w:r>
    </w:p>
    <w:p w:rsidR="00E6183D" w:rsidRPr="00B6226B" w:rsidRDefault="00E6183D" w:rsidP="00E6183D">
      <w:pPr>
        <w:ind w:firstLine="709"/>
        <w:jc w:val="both"/>
        <w:outlineLvl w:val="0"/>
      </w:pPr>
    </w:p>
    <w:p w:rsidR="00E6183D" w:rsidRPr="00AC1CA9" w:rsidRDefault="00AD711A" w:rsidP="005E40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70B68">
        <w:rPr>
          <w:bCs/>
        </w:rPr>
        <w:t>В соответствии со статьей 142.4 Бюджетного кодекса Российской Федерации</w:t>
      </w:r>
      <w:r w:rsidR="00A90F35" w:rsidRPr="00070B68">
        <w:rPr>
          <w:bCs/>
        </w:rPr>
        <w:t xml:space="preserve">, </w:t>
      </w:r>
      <w:r w:rsidR="00070B68" w:rsidRPr="00070B68">
        <w:rPr>
          <w:rFonts w:eastAsiaTheme="minorHAnsi"/>
          <w:lang w:eastAsia="en-US"/>
        </w:rPr>
        <w:t>Феде</w:t>
      </w:r>
      <w:r w:rsidR="00E6183D">
        <w:rPr>
          <w:rFonts w:eastAsiaTheme="minorHAnsi"/>
          <w:lang w:eastAsia="en-US"/>
        </w:rPr>
        <w:t xml:space="preserve">ральным законом от </w:t>
      </w:r>
      <w:r w:rsidR="0076796C">
        <w:rPr>
          <w:rFonts w:eastAsiaTheme="minorHAnsi"/>
          <w:lang w:eastAsia="en-US"/>
        </w:rPr>
        <w:t>06.10.2003</w:t>
      </w:r>
      <w:r w:rsidR="00E6183D">
        <w:rPr>
          <w:rFonts w:eastAsiaTheme="minorHAnsi"/>
          <w:lang w:eastAsia="en-US"/>
        </w:rPr>
        <w:t xml:space="preserve"> №</w:t>
      </w:r>
      <w:r w:rsidR="0076796C">
        <w:rPr>
          <w:rFonts w:eastAsiaTheme="minorHAnsi"/>
          <w:lang w:eastAsia="en-US"/>
        </w:rPr>
        <w:t>131</w:t>
      </w:r>
      <w:r w:rsidR="00070B68" w:rsidRPr="00070B68">
        <w:rPr>
          <w:rFonts w:eastAsiaTheme="minorHAnsi"/>
          <w:lang w:eastAsia="en-US"/>
        </w:rPr>
        <w:t>-ФЗ «Об общих принципах организации</w:t>
      </w:r>
      <w:r w:rsidR="005E40BE">
        <w:rPr>
          <w:rFonts w:eastAsiaTheme="minorHAnsi"/>
          <w:lang w:eastAsia="en-US"/>
        </w:rPr>
        <w:t xml:space="preserve"> местного самоуправления в Российской Федерации»</w:t>
      </w:r>
      <w:r w:rsidR="0076796C">
        <w:rPr>
          <w:rFonts w:eastAsiaTheme="minorHAnsi"/>
          <w:lang w:eastAsia="en-US"/>
        </w:rPr>
        <w:t xml:space="preserve">, </w:t>
      </w:r>
      <w:r w:rsidRPr="00070B68">
        <w:rPr>
          <w:bCs/>
        </w:rPr>
        <w:t>статьей 13.1 Закона Курской области от 29.12.2005 № 117-ЗКО «О порядке и условиях предоставления межбюджетных трансфертов из областного бюджета и местных бюджетов</w:t>
      </w:r>
      <w:r w:rsidR="00572632">
        <w:rPr>
          <w:bCs/>
        </w:rPr>
        <w:t>»</w:t>
      </w:r>
      <w:r w:rsidRPr="00070B68">
        <w:rPr>
          <w:bCs/>
        </w:rPr>
        <w:t xml:space="preserve"> Представительное Собрание </w:t>
      </w:r>
      <w:r w:rsidR="00E6183D">
        <w:rPr>
          <w:bCs/>
        </w:rPr>
        <w:t>Октябрьского</w:t>
      </w:r>
      <w:r w:rsidRPr="00070B68">
        <w:rPr>
          <w:bCs/>
        </w:rPr>
        <w:t xml:space="preserve"> района Курской области</w:t>
      </w:r>
      <w:r w:rsidR="00E6183D">
        <w:rPr>
          <w:bCs/>
        </w:rPr>
        <w:t xml:space="preserve"> </w:t>
      </w:r>
      <w:r w:rsidR="00AC1CA9" w:rsidRPr="00AC1CA9">
        <w:rPr>
          <w:b/>
          <w:bCs/>
        </w:rPr>
        <w:t>РЕШИЛО</w:t>
      </w:r>
      <w:r w:rsidR="00E6183D" w:rsidRPr="00AC1CA9">
        <w:rPr>
          <w:b/>
          <w:bCs/>
        </w:rPr>
        <w:t>:</w:t>
      </w:r>
    </w:p>
    <w:p w:rsidR="00C130FF" w:rsidRDefault="00AD711A" w:rsidP="00AD711A">
      <w:pPr>
        <w:ind w:firstLine="720"/>
        <w:jc w:val="both"/>
        <w:rPr>
          <w:bCs/>
        </w:rPr>
      </w:pPr>
      <w:r w:rsidRPr="00070B68">
        <w:rPr>
          <w:bCs/>
        </w:rPr>
        <w:t>1.</w:t>
      </w:r>
      <w:r w:rsidR="007D1E2B">
        <w:rPr>
          <w:bCs/>
        </w:rPr>
        <w:t xml:space="preserve"> Внести в решение Представительного Собрания Октябрьского района </w:t>
      </w:r>
      <w:r w:rsidR="00C130FF">
        <w:rPr>
          <w:bCs/>
        </w:rPr>
        <w:t xml:space="preserve">Курской области от 18.12.2015 №105 </w:t>
      </w:r>
      <w:r w:rsidR="00572632">
        <w:rPr>
          <w:bCs/>
        </w:rPr>
        <w:t xml:space="preserve">(в ред. решения от 19.02.2016 №116) </w:t>
      </w:r>
      <w:r w:rsidR="00C130FF">
        <w:rPr>
          <w:bCs/>
        </w:rPr>
        <w:t>«Об</w:t>
      </w:r>
      <w:r w:rsidR="00C130FF" w:rsidRPr="00C130FF">
        <w:rPr>
          <w:bCs/>
        </w:rPr>
        <w:t xml:space="preserve"> утверждении методики определения объема иных межбюджетных трансфертов, предоставляемых в 2016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 части полномочий по решению вопросов местного значения»</w:t>
      </w:r>
      <w:r w:rsidRPr="00070B68">
        <w:rPr>
          <w:bCs/>
        </w:rPr>
        <w:t xml:space="preserve"> </w:t>
      </w:r>
      <w:r w:rsidR="00C130FF">
        <w:rPr>
          <w:bCs/>
        </w:rPr>
        <w:t>следующие изменения:</w:t>
      </w:r>
    </w:p>
    <w:p w:rsidR="00C130FF" w:rsidRDefault="00C130FF" w:rsidP="00AD711A">
      <w:pPr>
        <w:ind w:firstLine="720"/>
        <w:jc w:val="both"/>
      </w:pPr>
      <w:r>
        <w:rPr>
          <w:bCs/>
        </w:rPr>
        <w:t xml:space="preserve">- </w:t>
      </w:r>
      <w:r w:rsidR="00A90F35" w:rsidRPr="00070B68">
        <w:rPr>
          <w:bCs/>
        </w:rPr>
        <w:t>методику</w:t>
      </w:r>
      <w:r w:rsidR="00AD711A" w:rsidRPr="00070B68">
        <w:rPr>
          <w:bCs/>
        </w:rPr>
        <w:t xml:space="preserve"> </w:t>
      </w:r>
      <w:r w:rsidR="00A90F35" w:rsidRPr="00070B68">
        <w:rPr>
          <w:bCs/>
        </w:rPr>
        <w:t xml:space="preserve">определения объема </w:t>
      </w:r>
      <w:r w:rsidR="00A90F35" w:rsidRPr="00070B68">
        <w:t>иных межбюджетных трансфертов, предоставляемых в 201</w:t>
      </w:r>
      <w:r w:rsidR="00DE2E3B">
        <w:t>6</w:t>
      </w:r>
      <w:r w:rsidR="00A90F35" w:rsidRPr="00070B68">
        <w:t xml:space="preserve"> году из бюджета муниципального района «</w:t>
      </w:r>
      <w:r w:rsidR="00E6183D">
        <w:t>Октябрьский</w:t>
      </w:r>
      <w:r w:rsidR="00A90F35" w:rsidRPr="00070B68">
        <w:t xml:space="preserve"> район» Курской области бюджетам сельских поселений </w:t>
      </w:r>
      <w:r w:rsidR="00E6183D">
        <w:t>Октябрьского</w:t>
      </w:r>
      <w:r w:rsidR="00A90F35" w:rsidRPr="00070B68">
        <w:t xml:space="preserve"> района Курской области на осуществление </w:t>
      </w:r>
      <w:r w:rsidR="00DE2E3B">
        <w:t>части</w:t>
      </w:r>
      <w:r w:rsidR="00A90F35" w:rsidRPr="00070B68">
        <w:t xml:space="preserve"> полномочий по решению вопросов местного значения</w:t>
      </w:r>
      <w:r>
        <w:t xml:space="preserve"> дополнить подпунктом 3.</w:t>
      </w:r>
      <w:r w:rsidR="00572632">
        <w:t>7</w:t>
      </w:r>
      <w:r w:rsidR="00F42541">
        <w:t>.</w:t>
      </w:r>
      <w:r>
        <w:t xml:space="preserve"> следующего содержания:</w:t>
      </w:r>
    </w:p>
    <w:p w:rsidR="00572632" w:rsidRPr="00AC1CA9" w:rsidRDefault="00C130FF" w:rsidP="005726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C1CA9">
        <w:t>«3.</w:t>
      </w:r>
      <w:r w:rsidR="00572632" w:rsidRPr="00AC1CA9">
        <w:t>7</w:t>
      </w:r>
      <w:r w:rsidRPr="00AC1CA9">
        <w:t xml:space="preserve">. </w:t>
      </w:r>
      <w:r w:rsidR="00572632" w:rsidRPr="00AC1CA9">
        <w:t>Д</w:t>
      </w:r>
      <w:r w:rsidR="00572632" w:rsidRPr="00AC1CA9">
        <w:rPr>
          <w:rFonts w:eastAsiaTheme="minorHAnsi"/>
          <w:lang w:eastAsia="en-US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572632" w:rsidRPr="00AC1CA9">
        <w:rPr>
          <w:rFonts w:eastAsiaTheme="minorHAnsi"/>
          <w:lang w:eastAsia="en-US"/>
        </w:rPr>
        <w:lastRenderedPageBreak/>
        <w:t xml:space="preserve">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572632" w:rsidRPr="00AC1CA9">
          <w:rPr>
            <w:rFonts w:eastAsiaTheme="minorHAnsi"/>
            <w:lang w:eastAsia="en-US"/>
          </w:rPr>
          <w:t>законодательством</w:t>
        </w:r>
      </w:hyperlink>
      <w:r w:rsidR="00572632" w:rsidRPr="00AC1CA9">
        <w:rPr>
          <w:rFonts w:eastAsiaTheme="minorHAnsi"/>
          <w:lang w:eastAsia="en-US"/>
        </w:rPr>
        <w:t xml:space="preserve"> Российской Федерации </w:t>
      </w:r>
      <w:r w:rsidR="009B0ABE" w:rsidRPr="00AC1CA9">
        <w:rPr>
          <w:rFonts w:eastAsiaTheme="minorHAnsi"/>
          <w:lang w:eastAsia="en-US"/>
        </w:rPr>
        <w:t>(в части проведения работ по изготовлению ПСД</w:t>
      </w:r>
      <w:r w:rsidR="00F96795" w:rsidRPr="00AC1CA9">
        <w:rPr>
          <w:rFonts w:eastAsiaTheme="minorHAnsi"/>
          <w:lang w:eastAsia="en-US"/>
        </w:rPr>
        <w:t xml:space="preserve"> и проведению ремонта и строительства автодорог</w:t>
      </w:r>
      <w:r w:rsidR="00572632" w:rsidRPr="00AC1CA9">
        <w:rPr>
          <w:rFonts w:eastAsiaTheme="minorHAnsi"/>
          <w:lang w:eastAsia="en-US"/>
        </w:rPr>
        <w:t>).</w:t>
      </w:r>
    </w:p>
    <w:p w:rsidR="00647D75" w:rsidRDefault="00647D75" w:rsidP="0004661E">
      <w:pPr>
        <w:ind w:firstLine="567"/>
        <w:jc w:val="both"/>
      </w:pPr>
      <w:r>
        <w:t>Объем иных межбюджетных трансфертов на проектирование автомобильных дорог местного значения определяется исходя из стоимости работ по изготовлению проектно-сметной документации, а также стоимости проведения государственной экспертизы указанной документации, по следующей формуле:</w:t>
      </w:r>
    </w:p>
    <w:p w:rsidR="00647D75" w:rsidRDefault="00647D75" w:rsidP="00647D75">
      <w:pPr>
        <w:ind w:firstLine="567"/>
        <w:jc w:val="center"/>
      </w:pPr>
      <w:r>
        <w:t xml:space="preserve">  </w:t>
      </w:r>
      <w:r w:rsidRPr="00F7133C">
        <w:rPr>
          <w:lang w:val="en-US"/>
        </w:rPr>
        <w:t>Z</w:t>
      </w:r>
      <w:r>
        <w:rPr>
          <w:vertAlign w:val="subscript"/>
        </w:rPr>
        <w:t xml:space="preserve">7 </w:t>
      </w:r>
      <w:r w:rsidRPr="00F7133C">
        <w:t>=</w:t>
      </w:r>
      <w:r>
        <w:t xml:space="preserve"> С</w:t>
      </w:r>
      <w:r>
        <w:rPr>
          <w:vertAlign w:val="subscript"/>
          <w:lang w:val="en-US"/>
        </w:rPr>
        <w:t>N</w:t>
      </w:r>
      <w:r>
        <w:t xml:space="preserve"> * </w:t>
      </w:r>
      <w:r>
        <w:rPr>
          <w:lang w:val="en-US"/>
        </w:rPr>
        <w:t>L</w:t>
      </w:r>
      <w:r w:rsidRPr="00647D75">
        <w:t xml:space="preserve"> </w:t>
      </w:r>
      <w:r w:rsidR="0007705B">
        <w:t xml:space="preserve">+ </w:t>
      </w:r>
      <w:proofErr w:type="spellStart"/>
      <w:r w:rsidR="0007705B">
        <w:t>С</w:t>
      </w:r>
      <w:r w:rsidR="00A16F33">
        <w:rPr>
          <w:vertAlign w:val="subscript"/>
        </w:rPr>
        <w:t>э</w:t>
      </w:r>
      <w:proofErr w:type="spellEnd"/>
      <w:r w:rsidR="00186545">
        <w:t>,</w:t>
      </w:r>
      <w:r>
        <w:t xml:space="preserve"> где:</w:t>
      </w:r>
    </w:p>
    <w:p w:rsidR="00647D75" w:rsidRDefault="00647D75" w:rsidP="00647D75">
      <w:pPr>
        <w:ind w:firstLine="567"/>
        <w:jc w:val="both"/>
      </w:pPr>
      <w:r w:rsidRPr="00F7133C">
        <w:rPr>
          <w:lang w:val="en-US"/>
        </w:rPr>
        <w:t>Z</w:t>
      </w:r>
      <w:r>
        <w:rPr>
          <w:vertAlign w:val="subscript"/>
        </w:rPr>
        <w:t xml:space="preserve">7 </w:t>
      </w:r>
      <w:r>
        <w:t>– объем межбюджетных трансфертов на проектирование автомобильных дорог местного значения;</w:t>
      </w:r>
    </w:p>
    <w:p w:rsidR="00A16F33" w:rsidRDefault="00647D75" w:rsidP="00A16F33">
      <w:pPr>
        <w:ind w:firstLine="567"/>
        <w:jc w:val="both"/>
      </w:pPr>
      <w:r>
        <w:t>С</w:t>
      </w:r>
      <w:r>
        <w:rPr>
          <w:vertAlign w:val="subscript"/>
          <w:lang w:val="en-US"/>
        </w:rPr>
        <w:t>N</w:t>
      </w:r>
      <w:r>
        <w:t xml:space="preserve"> </w:t>
      </w:r>
      <w:r w:rsidRPr="00647D75">
        <w:t xml:space="preserve">– </w:t>
      </w:r>
      <w:r>
        <w:t>расчетная стоимость проектирования 1 км автомобильных дорог (принимается в размере 150,0 тыс. рублей – минимальное значение исходя из 3-х представленных коммерческих предложений – ООО «УКСП» (150,0 тыс. рублей), ООО «</w:t>
      </w:r>
      <w:proofErr w:type="spellStart"/>
      <w:r>
        <w:t>Курскстройпроект</w:t>
      </w:r>
      <w:proofErr w:type="spellEnd"/>
      <w:r>
        <w:t xml:space="preserve">» (215,0 тыс. рублей), ИП </w:t>
      </w:r>
      <w:proofErr w:type="spellStart"/>
      <w:r>
        <w:t>Тринев</w:t>
      </w:r>
      <w:proofErr w:type="spellEnd"/>
      <w:r>
        <w:t xml:space="preserve"> М.К. (210,0 тыс. рублей)</w:t>
      </w:r>
      <w:r w:rsidR="00A16F33">
        <w:t>;</w:t>
      </w:r>
    </w:p>
    <w:p w:rsidR="00647D75" w:rsidRDefault="0007705B" w:rsidP="00A16F33">
      <w:pPr>
        <w:ind w:firstLine="567"/>
        <w:jc w:val="both"/>
      </w:pPr>
      <w:r>
        <w:rPr>
          <w:lang w:val="en-US"/>
        </w:rPr>
        <w:t>L</w:t>
      </w:r>
      <w:r>
        <w:t xml:space="preserve"> – </w:t>
      </w:r>
      <w:proofErr w:type="gramStart"/>
      <w:r>
        <w:t>протяженность</w:t>
      </w:r>
      <w:proofErr w:type="gramEnd"/>
      <w:r>
        <w:t xml:space="preserve"> проектируемых автомобильных дорог</w:t>
      </w:r>
      <w:r w:rsidR="00A16F33">
        <w:t>;</w:t>
      </w:r>
    </w:p>
    <w:p w:rsidR="00A16F33" w:rsidRDefault="00A16F33" w:rsidP="00647D75">
      <w:pPr>
        <w:ind w:firstLine="567"/>
        <w:jc w:val="both"/>
      </w:pPr>
      <w:proofErr w:type="spellStart"/>
      <w:r>
        <w:t>С</w:t>
      </w:r>
      <w:r>
        <w:rPr>
          <w:vertAlign w:val="subscript"/>
        </w:rPr>
        <w:t>э</w:t>
      </w:r>
      <w:proofErr w:type="spellEnd"/>
      <w:r>
        <w:rPr>
          <w:vertAlign w:val="subscript"/>
        </w:rPr>
        <w:t xml:space="preserve"> </w:t>
      </w:r>
      <w:r>
        <w:t xml:space="preserve">– стоимость проведения </w:t>
      </w:r>
      <w:r w:rsidR="00B23640">
        <w:rPr>
          <w:rFonts w:eastAsiaTheme="minorHAnsi"/>
          <w:lang w:eastAsia="en-US"/>
        </w:rPr>
        <w:t>государственной экспертизы проектно-сметной документации на строительство автомобильной дороги</w:t>
      </w:r>
      <w:r w:rsidR="00B23640">
        <w:t xml:space="preserve"> (</w:t>
      </w:r>
      <w:r w:rsidR="00BA3B4F">
        <w:t>принимается равной</w:t>
      </w:r>
      <w:r w:rsidR="00186545">
        <w:t xml:space="preserve"> 30,0 тыс. рублей за один проект).</w:t>
      </w:r>
    </w:p>
    <w:p w:rsidR="00F96795" w:rsidRDefault="00F96795" w:rsidP="00647D75">
      <w:pPr>
        <w:ind w:firstLine="567"/>
        <w:jc w:val="both"/>
      </w:pPr>
      <w:r>
        <w:t>Объем иных межбюджетных трансфертов на ремонт и (или) строительство автомобильных дорог определяется исходя из сметной стоимости работ согласно утвержденным локальным сметным расчетам.</w:t>
      </w:r>
    </w:p>
    <w:p w:rsidR="00186545" w:rsidRDefault="00186545" w:rsidP="00647D75">
      <w:pPr>
        <w:ind w:firstLine="567"/>
        <w:jc w:val="both"/>
      </w:pPr>
      <w:r>
        <w:t>Источником финансового обеспечения ассигнований на предоставление иных межбюджетных трансфертов согласно п.3.7.</w:t>
      </w:r>
      <w:r w:rsidR="001900C1">
        <w:t xml:space="preserve"> настоящей Методики</w:t>
      </w:r>
      <w:r>
        <w:t xml:space="preserve"> являются средства муниципального дорожного фонда Октябрьского района Курской области.»</w:t>
      </w:r>
    </w:p>
    <w:p w:rsidR="00AD711A" w:rsidRPr="00070B68" w:rsidRDefault="005B2997" w:rsidP="00186545">
      <w:pPr>
        <w:pStyle w:val="-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D711A" w:rsidRPr="00070B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Настоящее решение вступает в силу </w:t>
      </w:r>
      <w:r w:rsidR="00E6183D">
        <w:rPr>
          <w:rFonts w:ascii="Times New Roman" w:hAnsi="Times New Roman" w:cs="Times New Roman"/>
          <w:bCs/>
          <w:color w:val="auto"/>
          <w:sz w:val="28"/>
          <w:szCs w:val="28"/>
        </w:rPr>
        <w:t>со дня его подписания</w:t>
      </w:r>
      <w:r w:rsidR="00AD711A" w:rsidRPr="00070B6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711A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2997" w:rsidRDefault="005B2997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2997" w:rsidRDefault="005B2997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2997" w:rsidRPr="002C0385" w:rsidRDefault="002C0385" w:rsidP="002C0385">
      <w:pPr>
        <w:pStyle w:val="-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0385">
        <w:rPr>
          <w:rFonts w:ascii="Times New Roman" w:hAnsi="Times New Roman" w:cs="Times New Roman"/>
          <w:bCs/>
          <w:color w:val="auto"/>
          <w:sz w:val="28"/>
          <w:szCs w:val="28"/>
        </w:rPr>
        <w:t>Председатель</w:t>
      </w:r>
    </w:p>
    <w:p w:rsidR="002C0385" w:rsidRPr="002C0385" w:rsidRDefault="002C0385" w:rsidP="002C0385">
      <w:pPr>
        <w:pStyle w:val="-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0385">
        <w:rPr>
          <w:rFonts w:ascii="Times New Roman" w:hAnsi="Times New Roman" w:cs="Times New Roman"/>
          <w:bCs/>
          <w:color w:val="auto"/>
          <w:sz w:val="28"/>
          <w:szCs w:val="28"/>
        </w:rPr>
        <w:t>Представительного Собрания</w:t>
      </w:r>
    </w:p>
    <w:p w:rsidR="002C0385" w:rsidRPr="002C0385" w:rsidRDefault="002C0385" w:rsidP="002C0385">
      <w:pPr>
        <w:pStyle w:val="-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03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Октябрьского района Курской области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А.В. Маштаков</w:t>
      </w:r>
    </w:p>
    <w:p w:rsidR="00F42541" w:rsidRDefault="00F42541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C1CA9" w:rsidRPr="00070B68" w:rsidRDefault="00AC1CA9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711A" w:rsidRPr="00070B68" w:rsidRDefault="00AC1CA9" w:rsidP="00AD711A">
      <w:pPr>
        <w:pStyle w:val="-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Г</w:t>
      </w:r>
      <w:r w:rsidR="00AD711A" w:rsidRPr="00070B68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AD711A" w:rsidRPr="00070B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183D">
        <w:rPr>
          <w:rFonts w:ascii="Times New Roman" w:hAnsi="Times New Roman" w:cs="Times New Roman"/>
          <w:color w:val="auto"/>
          <w:sz w:val="28"/>
          <w:szCs w:val="28"/>
        </w:rPr>
        <w:t>Октябрьского</w:t>
      </w:r>
      <w:r w:rsidR="00AD711A" w:rsidRPr="00070B68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41473C" w:rsidRPr="00070B68" w:rsidRDefault="00AD711A" w:rsidP="00AD711A">
      <w:pPr>
        <w:jc w:val="both"/>
      </w:pPr>
      <w:r w:rsidRPr="00070B68">
        <w:t>Курской области</w:t>
      </w:r>
      <w:r w:rsidRPr="00070B68">
        <w:tab/>
      </w:r>
      <w:r w:rsidRPr="00070B68">
        <w:tab/>
      </w:r>
      <w:r w:rsidRPr="00070B68">
        <w:tab/>
      </w:r>
      <w:r w:rsidRPr="00070B68">
        <w:tab/>
      </w:r>
      <w:r w:rsidR="00A90F35" w:rsidRPr="00070B68">
        <w:tab/>
      </w:r>
      <w:r w:rsidR="00A90F35" w:rsidRPr="00070B68">
        <w:tab/>
      </w:r>
      <w:r w:rsidR="00A90F35" w:rsidRPr="00070B68">
        <w:tab/>
      </w:r>
      <w:proofErr w:type="gramStart"/>
      <w:r w:rsidR="00A90F35" w:rsidRPr="00070B68">
        <w:tab/>
      </w:r>
      <w:r w:rsidR="00070B68">
        <w:t xml:space="preserve"> </w:t>
      </w:r>
      <w:r w:rsidRPr="00070B68">
        <w:t xml:space="preserve"> </w:t>
      </w:r>
      <w:r w:rsidR="00AC1CA9">
        <w:t>Н</w:t>
      </w:r>
      <w:r w:rsidR="00A90F35" w:rsidRPr="00070B68">
        <w:t>.В.</w:t>
      </w:r>
      <w:proofErr w:type="gramEnd"/>
      <w:r w:rsidR="00A90F35" w:rsidRPr="00070B68">
        <w:t xml:space="preserve"> </w:t>
      </w:r>
      <w:r w:rsidR="00AC1CA9">
        <w:t>Рудакова</w:t>
      </w:r>
      <w:bookmarkStart w:id="0" w:name="_GoBack"/>
      <w:bookmarkEnd w:id="0"/>
    </w:p>
    <w:p w:rsidR="00A3474F" w:rsidRDefault="00A3474F" w:rsidP="00E6183D">
      <w:pPr>
        <w:ind w:left="3969"/>
        <w:jc w:val="center"/>
        <w:textAlignment w:val="baseline"/>
        <w:rPr>
          <w:sz w:val="24"/>
          <w:szCs w:val="24"/>
        </w:rPr>
      </w:pPr>
    </w:p>
    <w:sectPr w:rsidR="00A3474F" w:rsidSect="00824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5B"/>
    <w:rsid w:val="00002344"/>
    <w:rsid w:val="0004272D"/>
    <w:rsid w:val="0004661E"/>
    <w:rsid w:val="00055D2F"/>
    <w:rsid w:val="000664E3"/>
    <w:rsid w:val="00070B68"/>
    <w:rsid w:val="0007705B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66B67"/>
    <w:rsid w:val="001820B5"/>
    <w:rsid w:val="0018529E"/>
    <w:rsid w:val="00186545"/>
    <w:rsid w:val="001900C1"/>
    <w:rsid w:val="001B5A7D"/>
    <w:rsid w:val="001E45B8"/>
    <w:rsid w:val="00203D22"/>
    <w:rsid w:val="0027596D"/>
    <w:rsid w:val="002A2B73"/>
    <w:rsid w:val="002B2574"/>
    <w:rsid w:val="002C0385"/>
    <w:rsid w:val="002D3E32"/>
    <w:rsid w:val="002E2D76"/>
    <w:rsid w:val="00305C29"/>
    <w:rsid w:val="00354EA4"/>
    <w:rsid w:val="00357F10"/>
    <w:rsid w:val="00372D71"/>
    <w:rsid w:val="0039544B"/>
    <w:rsid w:val="00397430"/>
    <w:rsid w:val="003974DD"/>
    <w:rsid w:val="003B189A"/>
    <w:rsid w:val="003C68F7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1B5"/>
    <w:rsid w:val="004B4698"/>
    <w:rsid w:val="004C53FA"/>
    <w:rsid w:val="004F33CF"/>
    <w:rsid w:val="00506E3D"/>
    <w:rsid w:val="00542F68"/>
    <w:rsid w:val="00546E91"/>
    <w:rsid w:val="00555E09"/>
    <w:rsid w:val="00556216"/>
    <w:rsid w:val="00567D17"/>
    <w:rsid w:val="00572632"/>
    <w:rsid w:val="00573006"/>
    <w:rsid w:val="00573C54"/>
    <w:rsid w:val="00581CE8"/>
    <w:rsid w:val="005B2997"/>
    <w:rsid w:val="005E40BE"/>
    <w:rsid w:val="00633B17"/>
    <w:rsid w:val="0063505F"/>
    <w:rsid w:val="00647D75"/>
    <w:rsid w:val="0065150B"/>
    <w:rsid w:val="0066293F"/>
    <w:rsid w:val="006631D3"/>
    <w:rsid w:val="00666385"/>
    <w:rsid w:val="00676FC0"/>
    <w:rsid w:val="006832FA"/>
    <w:rsid w:val="006A4FE0"/>
    <w:rsid w:val="006A6D75"/>
    <w:rsid w:val="006B3BB2"/>
    <w:rsid w:val="006E3202"/>
    <w:rsid w:val="006F73FF"/>
    <w:rsid w:val="00727BDB"/>
    <w:rsid w:val="007379FD"/>
    <w:rsid w:val="00750228"/>
    <w:rsid w:val="0076796C"/>
    <w:rsid w:val="00784AED"/>
    <w:rsid w:val="007979D9"/>
    <w:rsid w:val="007D10D8"/>
    <w:rsid w:val="007D1E2B"/>
    <w:rsid w:val="00803909"/>
    <w:rsid w:val="0080564C"/>
    <w:rsid w:val="00814ACD"/>
    <w:rsid w:val="0082425E"/>
    <w:rsid w:val="00824FE5"/>
    <w:rsid w:val="00884AA4"/>
    <w:rsid w:val="008F489B"/>
    <w:rsid w:val="009026FF"/>
    <w:rsid w:val="00917005"/>
    <w:rsid w:val="00951999"/>
    <w:rsid w:val="009574CC"/>
    <w:rsid w:val="00975E73"/>
    <w:rsid w:val="009762B5"/>
    <w:rsid w:val="00990957"/>
    <w:rsid w:val="009A0FFC"/>
    <w:rsid w:val="009A1116"/>
    <w:rsid w:val="009B0ABE"/>
    <w:rsid w:val="009B3FDD"/>
    <w:rsid w:val="00A0698D"/>
    <w:rsid w:val="00A16F33"/>
    <w:rsid w:val="00A3474F"/>
    <w:rsid w:val="00A6095A"/>
    <w:rsid w:val="00A73A2B"/>
    <w:rsid w:val="00A90F35"/>
    <w:rsid w:val="00A95F4C"/>
    <w:rsid w:val="00A96130"/>
    <w:rsid w:val="00AA3DCA"/>
    <w:rsid w:val="00AC1CA9"/>
    <w:rsid w:val="00AC6948"/>
    <w:rsid w:val="00AD1C22"/>
    <w:rsid w:val="00AD711A"/>
    <w:rsid w:val="00AE2B6B"/>
    <w:rsid w:val="00AF5824"/>
    <w:rsid w:val="00B02EAF"/>
    <w:rsid w:val="00B1386F"/>
    <w:rsid w:val="00B20B8D"/>
    <w:rsid w:val="00B23640"/>
    <w:rsid w:val="00B357E9"/>
    <w:rsid w:val="00B37973"/>
    <w:rsid w:val="00B4308F"/>
    <w:rsid w:val="00B56A7E"/>
    <w:rsid w:val="00B56F8F"/>
    <w:rsid w:val="00B75D9D"/>
    <w:rsid w:val="00B875CC"/>
    <w:rsid w:val="00BA2D8D"/>
    <w:rsid w:val="00BA3B4F"/>
    <w:rsid w:val="00BB2CDB"/>
    <w:rsid w:val="00BD3259"/>
    <w:rsid w:val="00BF65ED"/>
    <w:rsid w:val="00C130FF"/>
    <w:rsid w:val="00C43286"/>
    <w:rsid w:val="00C439D2"/>
    <w:rsid w:val="00C5555B"/>
    <w:rsid w:val="00C63E3F"/>
    <w:rsid w:val="00C90123"/>
    <w:rsid w:val="00CA6767"/>
    <w:rsid w:val="00CB236D"/>
    <w:rsid w:val="00CD3CDD"/>
    <w:rsid w:val="00CD425F"/>
    <w:rsid w:val="00D0507E"/>
    <w:rsid w:val="00D50BDA"/>
    <w:rsid w:val="00D525AD"/>
    <w:rsid w:val="00D62138"/>
    <w:rsid w:val="00D9113E"/>
    <w:rsid w:val="00DD7E50"/>
    <w:rsid w:val="00DE2E3B"/>
    <w:rsid w:val="00E20C50"/>
    <w:rsid w:val="00E52337"/>
    <w:rsid w:val="00E6183D"/>
    <w:rsid w:val="00E80692"/>
    <w:rsid w:val="00E8215E"/>
    <w:rsid w:val="00EA257B"/>
    <w:rsid w:val="00EA2E87"/>
    <w:rsid w:val="00EB457F"/>
    <w:rsid w:val="00ED6D3D"/>
    <w:rsid w:val="00EE7888"/>
    <w:rsid w:val="00F26772"/>
    <w:rsid w:val="00F42541"/>
    <w:rsid w:val="00F460C0"/>
    <w:rsid w:val="00F7133C"/>
    <w:rsid w:val="00F82DAA"/>
    <w:rsid w:val="00F96795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C661-5ADE-429E-894C-EE6AC531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  <w:style w:type="paragraph" w:customStyle="1" w:styleId="ConsPlusNormal">
    <w:name w:val="ConsPlusNormal"/>
    <w:rsid w:val="00572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0F2D222B4FF264556D49705FC90655C28F91C49A21E8A505E96D04666E1F8E0223538884520C9915Q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FCEDA-30B4-4253-B395-9563237C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103</cp:revision>
  <cp:lastPrinted>2016-09-30T13:25:00Z</cp:lastPrinted>
  <dcterms:created xsi:type="dcterms:W3CDTF">2014-12-03T13:32:00Z</dcterms:created>
  <dcterms:modified xsi:type="dcterms:W3CDTF">2016-09-30T13:26:00Z</dcterms:modified>
</cp:coreProperties>
</file>